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D01805">
        <w:rPr>
          <w:b/>
          <w:bCs/>
          <w:sz w:val="72"/>
          <w:szCs w:val="72"/>
        </w:rPr>
        <w:t>0</w:t>
      </w:r>
      <w:r w:rsidR="0098627C">
        <w:rPr>
          <w:b/>
          <w:bCs/>
          <w:sz w:val="72"/>
          <w:szCs w:val="72"/>
        </w:rPr>
        <w:t>2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 w:rsidP="0098627C">
      <w:pPr>
        <w:spacing w:line="1200" w:lineRule="exact"/>
        <w:ind w:leftChars="58" w:left="2732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98627C">
        <w:rPr>
          <w:rFonts w:hint="eastAsia"/>
          <w:b/>
          <w:bCs/>
          <w:sz w:val="52"/>
          <w:szCs w:val="52"/>
        </w:rPr>
        <w:t>自动升旗装置及旗台</w:t>
      </w:r>
      <w:r w:rsidR="0098627C">
        <w:rPr>
          <w:b/>
          <w:bCs/>
          <w:sz w:val="52"/>
          <w:szCs w:val="52"/>
        </w:rPr>
        <w:br/>
      </w:r>
      <w:r w:rsidR="0098627C">
        <w:rPr>
          <w:rFonts w:hint="eastAsia"/>
          <w:b/>
          <w:bCs/>
          <w:sz w:val="52"/>
          <w:szCs w:val="52"/>
        </w:rPr>
        <w:t>设计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1D" w:rsidRDefault="00D6281D" w:rsidP="00600FC4">
      <w:r>
        <w:separator/>
      </w:r>
    </w:p>
  </w:endnote>
  <w:endnote w:type="continuationSeparator" w:id="0">
    <w:p w:rsidR="00D6281D" w:rsidRDefault="00D6281D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1D" w:rsidRDefault="00D6281D" w:rsidP="00600FC4">
      <w:r>
        <w:separator/>
      </w:r>
    </w:p>
  </w:footnote>
  <w:footnote w:type="continuationSeparator" w:id="0">
    <w:p w:rsidR="00D6281D" w:rsidRDefault="00D6281D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3417A4"/>
    <w:rsid w:val="004C20E5"/>
    <w:rsid w:val="00600FC4"/>
    <w:rsid w:val="006632FD"/>
    <w:rsid w:val="008B6F58"/>
    <w:rsid w:val="0098627C"/>
    <w:rsid w:val="00C155E8"/>
    <w:rsid w:val="00D01805"/>
    <w:rsid w:val="00D6281D"/>
    <w:rsid w:val="00E75DF5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9BDE6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dcterms:created xsi:type="dcterms:W3CDTF">2019-10-11T07:32:00Z</dcterms:created>
  <dcterms:modified xsi:type="dcterms:W3CDTF">2020-03-30T00:38:00Z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