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alibri" w:hAnsi="Calibri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bCs/>
          <w:sz w:val="32"/>
          <w:szCs w:val="32"/>
          <w:lang w:eastAsia="zh-CN"/>
        </w:rPr>
        <w:t>附件</w:t>
      </w:r>
      <w:r>
        <w:rPr>
          <w:rFonts w:hint="eastAsia" w:ascii="Calibri" w:hAnsi="Calibri" w:eastAsia="仿宋_GB2312" w:cs="Times New Roman"/>
          <w:bCs/>
          <w:sz w:val="32"/>
          <w:szCs w:val="32"/>
          <w:lang w:val="en-US" w:eastAsia="zh-CN"/>
        </w:rPr>
        <w:t>3</w:t>
      </w:r>
    </w:p>
    <w:p>
      <w:pPr>
        <w:tabs>
          <w:tab w:val="left" w:pos="1172"/>
        </w:tabs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资料要求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产品推荐讲解材料（PPT）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。 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2.公司基本情况。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3.生产企业具有的资质：三证合一营业执照及副本复印件，生产企业许可证；相关软件和硬件资质。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公司具有的资质：三证合一营业执照及副本复印件，相关资质。生产厂家对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公司的本次项目授权书。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5.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产品医疗器械产品注册证或备案凭证。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6.制造计量器具许可证或计量器具形式批准证书（计量器具）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7.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代表应具有：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公司法人对销售代表的签名授权书复印件；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代表身份证复印件。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8.国家规定的其它相关资质证明文件(如有)。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9.主要用户名单及代表性成功案例。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10.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公司需承诺交来的所有资质，皆为原件复印件、且真实有效，如有造假行为，由此产生的一切后果由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公司承担。除要求提供原件的以外，其他资质可提供加盖参选公司鲜章的复印件。</w:t>
      </w:r>
    </w:p>
    <w:p>
      <w:pPr>
        <w:ind w:firstLine="320" w:firstLineChars="1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注意：以上资料均须加盖经销商鲜章。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14544</dc:creator>
  <cp:lastModifiedBy>陈佳</cp:lastModifiedBy>
  <dcterms:modified xsi:type="dcterms:W3CDTF">2020-07-27T02:16:27Z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