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61" w:rsidRPr="009426B8" w:rsidRDefault="009426B8" w:rsidP="009426B8">
      <w:pPr>
        <w:pStyle w:val="1"/>
        <w:jc w:val="center"/>
        <w:rPr>
          <w:rFonts w:ascii="仿宋" w:eastAsia="仿宋" w:hAnsi="仿宋"/>
        </w:rPr>
      </w:pPr>
      <w:r w:rsidRPr="009426B8">
        <w:rPr>
          <w:rFonts w:ascii="仿宋" w:eastAsia="仿宋" w:hAnsi="仿宋" w:hint="eastAsia"/>
        </w:rPr>
        <w:t>设备需求</w:t>
      </w:r>
    </w:p>
    <w:p w:rsidR="009426B8" w:rsidRPr="009426B8" w:rsidRDefault="009426B8" w:rsidP="009426B8">
      <w:pPr>
        <w:pStyle w:val="2"/>
        <w:rPr>
          <w:rFonts w:ascii="仿宋" w:eastAsia="仿宋" w:hAnsi="仿宋"/>
        </w:rPr>
      </w:pPr>
      <w:r w:rsidRPr="009426B8">
        <w:rPr>
          <w:rFonts w:ascii="仿宋" w:eastAsia="仿宋" w:hAnsi="仿宋" w:hint="eastAsia"/>
        </w:rPr>
        <w:t>麻醉监护仪</w:t>
      </w:r>
    </w:p>
    <w:p w:rsidR="009426B8" w:rsidRPr="009426B8" w:rsidRDefault="009426B8" w:rsidP="009426B8">
      <w:pPr>
        <w:pStyle w:val="3"/>
        <w:rPr>
          <w:rFonts w:ascii="仿宋" w:eastAsia="仿宋" w:hAnsi="仿宋"/>
          <w:sz w:val="28"/>
          <w:szCs w:val="28"/>
        </w:rPr>
      </w:pPr>
      <w:r w:rsidRPr="009426B8">
        <w:rPr>
          <w:rStyle w:val="30"/>
          <w:rFonts w:ascii="仿宋" w:eastAsia="仿宋" w:hAnsi="仿宋" w:hint="eastAsia"/>
          <w:b/>
          <w:bCs/>
          <w:sz w:val="28"/>
          <w:szCs w:val="28"/>
        </w:rPr>
        <w:t>监护仪结构</w:t>
      </w:r>
      <w:r w:rsidRPr="009426B8">
        <w:rPr>
          <w:rFonts w:ascii="仿宋" w:eastAsia="仿宋" w:hAnsi="仿宋" w:hint="eastAsia"/>
          <w:sz w:val="28"/>
          <w:szCs w:val="28"/>
        </w:rPr>
        <w:t>：</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★模块化插件式床边监护仪，主机、显示屏和插件槽一体化设计，主机插槽数≥</w:t>
      </w:r>
      <w:r w:rsidRPr="009426B8">
        <w:rPr>
          <w:rFonts w:ascii="仿宋" w:eastAsia="仿宋" w:hAnsi="仿宋"/>
          <w:sz w:val="24"/>
          <w:szCs w:val="24"/>
        </w:rPr>
        <w:t>4个。≥12.1英寸彩色触摸屏，高分辨率达1280*800像素，8通道显示，显示屏亮度自动调节</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采用无风扇设计</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可内置高能锂电池，供电时间≥</w:t>
      </w:r>
      <w:r w:rsidRPr="009426B8">
        <w:rPr>
          <w:rFonts w:ascii="仿宋" w:eastAsia="仿宋" w:hAnsi="仿宋"/>
          <w:sz w:val="24"/>
          <w:szCs w:val="24"/>
        </w:rPr>
        <w:t>4小时</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配置≥</w:t>
      </w:r>
      <w:r w:rsidRPr="009426B8">
        <w:rPr>
          <w:rFonts w:ascii="仿宋" w:eastAsia="仿宋" w:hAnsi="仿宋"/>
          <w:sz w:val="24"/>
          <w:szCs w:val="24"/>
        </w:rPr>
        <w:t>4个USB接口，支持连接存储介质、鼠标、键盘、条码扫描枪等USB设备</w:t>
      </w:r>
    </w:p>
    <w:p w:rsidR="009426B8" w:rsidRPr="009426B8" w:rsidRDefault="009426B8" w:rsidP="009426B8">
      <w:pPr>
        <w:pStyle w:val="3"/>
        <w:rPr>
          <w:rFonts w:ascii="仿宋" w:eastAsia="仿宋" w:hAnsi="仿宋"/>
          <w:sz w:val="28"/>
          <w:szCs w:val="28"/>
        </w:rPr>
      </w:pPr>
      <w:r w:rsidRPr="009426B8">
        <w:rPr>
          <w:rFonts w:ascii="仿宋" w:eastAsia="仿宋" w:hAnsi="仿宋" w:hint="eastAsia"/>
          <w:sz w:val="28"/>
          <w:szCs w:val="28"/>
        </w:rPr>
        <w:t>监测参数：</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基本功能模块支持心电，呼吸，心率，无创血压，血氧饱和度，脉搏，双通道体温和双通道有创血压的同时监测</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★可后续升级基本功能模块从监护仪拔出后作为一个独立的监护仪支持病人的无缝转移，具有显示屏，屏幕尺寸≥</w:t>
      </w:r>
      <w:r w:rsidRPr="009426B8">
        <w:rPr>
          <w:rFonts w:ascii="仿宋" w:eastAsia="仿宋" w:hAnsi="仿宋"/>
          <w:sz w:val="24"/>
          <w:szCs w:val="24"/>
        </w:rPr>
        <w:t>5英寸，内置锂电池供电≥4小时，无风扇设计，提供证明材料</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支持房颤心律失常分析功能，标配支持≥</w:t>
      </w:r>
      <w:r w:rsidRPr="009426B8">
        <w:rPr>
          <w:rFonts w:ascii="仿宋" w:eastAsia="仿宋" w:hAnsi="仿宋"/>
          <w:sz w:val="24"/>
          <w:szCs w:val="24"/>
        </w:rPr>
        <w:t>20种实时心律失常分析</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w:t>
      </w:r>
      <w:r w:rsidRPr="009426B8">
        <w:rPr>
          <w:rFonts w:ascii="仿宋" w:eastAsia="仿宋" w:hAnsi="仿宋"/>
          <w:sz w:val="24"/>
          <w:szCs w:val="24"/>
        </w:rPr>
        <w:t>4通道心电进行多导心电分析</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提供</w:t>
      </w:r>
      <w:r w:rsidRPr="009426B8">
        <w:rPr>
          <w:rFonts w:ascii="仿宋" w:eastAsia="仿宋" w:hAnsi="仿宋"/>
          <w:sz w:val="24"/>
          <w:szCs w:val="24"/>
        </w:rPr>
        <w:t xml:space="preserve">ST段分析功能，适用于成人，小儿和新生儿，支持在专门的窗口中分组显示心脏前壁，下壁和侧壁的ST实时片段和参考片段 </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具有</w:t>
      </w:r>
      <w:r w:rsidRPr="009426B8">
        <w:rPr>
          <w:rFonts w:ascii="仿宋" w:eastAsia="仿宋" w:hAnsi="仿宋"/>
          <w:sz w:val="24"/>
          <w:szCs w:val="24"/>
        </w:rPr>
        <w:t>QT/QTc实时连续测量功能，提供QT，QTc和ΔQTc参数值的显示</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无创血压适用于成人，小儿和新生儿</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无创血压提供手动、自动间隔、连续、序列四种测量模式</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提供辅助静脉穿刺功能</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血氧监测适用于成人，小儿和新生儿</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提供灌注指数（</w:t>
      </w:r>
      <w:r w:rsidRPr="009426B8">
        <w:rPr>
          <w:rFonts w:ascii="仿宋" w:eastAsia="仿宋" w:hAnsi="仿宋"/>
          <w:sz w:val="24"/>
          <w:szCs w:val="24"/>
        </w:rPr>
        <w:t>PI）的监测</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配置指套式血氧探头，支持浸泡清洁与消毒，防水等级</w:t>
      </w:r>
      <w:r w:rsidRPr="009426B8">
        <w:rPr>
          <w:rFonts w:ascii="仿宋" w:eastAsia="仿宋" w:hAnsi="仿宋"/>
          <w:sz w:val="24"/>
          <w:szCs w:val="24"/>
        </w:rPr>
        <w:t>IPx7</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支持双通道有创压</w:t>
      </w:r>
      <w:r w:rsidRPr="009426B8">
        <w:rPr>
          <w:rFonts w:ascii="仿宋" w:eastAsia="仿宋" w:hAnsi="仿宋"/>
          <w:sz w:val="24"/>
          <w:szCs w:val="24"/>
        </w:rPr>
        <w:t>IBP监测，支持升级多达4通道有创压监测</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有创压适用于成人，小儿和新生儿</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提供肺动脉锲压（</w:t>
      </w:r>
      <w:r w:rsidRPr="009426B8">
        <w:rPr>
          <w:rFonts w:ascii="仿宋" w:eastAsia="仿宋" w:hAnsi="仿宋"/>
          <w:sz w:val="24"/>
          <w:szCs w:val="24"/>
        </w:rPr>
        <w:t xml:space="preserve">PAWP）的监测和PPV参数监测 </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支持多达</w:t>
      </w:r>
      <w:r w:rsidRPr="009426B8">
        <w:rPr>
          <w:rFonts w:ascii="仿宋" w:eastAsia="仿宋" w:hAnsi="仿宋"/>
          <w:sz w:val="24"/>
          <w:szCs w:val="24"/>
        </w:rPr>
        <w:t>4道IBP波形叠加显示，满足临床对比查看和节约显示空间的需求</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支持升级</w:t>
      </w:r>
      <w:r w:rsidRPr="009426B8">
        <w:rPr>
          <w:rFonts w:ascii="仿宋" w:eastAsia="仿宋" w:hAnsi="仿宋"/>
          <w:sz w:val="24"/>
          <w:szCs w:val="24"/>
        </w:rPr>
        <w:t>EtCO2监测模块，采用旁流技术，支持升级顺磁氧监测技术进行氧气监测，水槽要求易用快速更换</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★支持升级模块，进行</w:t>
      </w:r>
      <w:r w:rsidRPr="009426B8">
        <w:rPr>
          <w:rFonts w:ascii="仿宋" w:eastAsia="仿宋" w:hAnsi="仿宋"/>
          <w:sz w:val="24"/>
          <w:szCs w:val="24"/>
        </w:rPr>
        <w:t>BIS，NMT参数监测，提供证明材料</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lastRenderedPageBreak/>
        <w:t>支持升级模块，与主流呼吸机品牌的呼吸机相连，实现呼吸机设备的信息在监护仪上显示、存储、记录、打印或者用于参与计算。</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系统功能：</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具有图形化报警指示功能，看报警信息更容易</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★标配具备血液动力学，药物计算，氧合计算，通气计算和肾功能计算功能，并提供截图证明材料</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w:t>
      </w:r>
      <w:r w:rsidRPr="009426B8">
        <w:rPr>
          <w:rFonts w:ascii="仿宋" w:eastAsia="仿宋" w:hAnsi="仿宋"/>
          <w:sz w:val="24"/>
          <w:szCs w:val="24"/>
        </w:rPr>
        <w:t>120小时趋势表和趋势图回顾</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w:t>
      </w:r>
      <w:r w:rsidRPr="009426B8">
        <w:rPr>
          <w:rFonts w:ascii="仿宋" w:eastAsia="仿宋" w:hAnsi="仿宋"/>
          <w:sz w:val="24"/>
          <w:szCs w:val="24"/>
        </w:rPr>
        <w:t>1000条事件回顾。每条报警事件至少能够存储32秒三道相关波形，以及报警触发时所有测量参数值</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具备≥</w:t>
      </w:r>
      <w:r w:rsidRPr="009426B8">
        <w:rPr>
          <w:rFonts w:ascii="仿宋" w:eastAsia="仿宋" w:hAnsi="仿宋"/>
          <w:sz w:val="24"/>
          <w:szCs w:val="24"/>
        </w:rPr>
        <w:t>40小时全息波形的存储与回顾功能</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w:t>
      </w:r>
      <w:r w:rsidRPr="009426B8">
        <w:rPr>
          <w:rFonts w:ascii="仿宋" w:eastAsia="仿宋" w:hAnsi="仿宋"/>
          <w:sz w:val="24"/>
          <w:szCs w:val="24"/>
        </w:rPr>
        <w:t>120小时ST波形片段的存储与回顾</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患者离开科室，监护仪状态由接收患者到解除患者后，患者数据不删除，支持在监护仪回顾历史病人数据</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工作模式提供：监护模式、待机模式、体外循环模式模式、插管模式，夜间模式、隐私模式、演示模式</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支持与除颤监护仪，遥测混合联通至中心监护系统，实现护士站的集中管理</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产品设计与认证</w:t>
      </w:r>
    </w:p>
    <w:p w:rsidR="009426B8" w:rsidRPr="009426B8" w:rsidRDefault="009426B8" w:rsidP="009426B8">
      <w:pPr>
        <w:numPr>
          <w:ilvl w:val="0"/>
          <w:numId w:val="1"/>
        </w:numPr>
        <w:rPr>
          <w:rFonts w:ascii="仿宋" w:eastAsia="仿宋" w:hAnsi="仿宋" w:hint="eastAsia"/>
          <w:sz w:val="24"/>
          <w:szCs w:val="24"/>
        </w:rPr>
      </w:pPr>
      <w:r w:rsidRPr="009426B8">
        <w:rPr>
          <w:rFonts w:ascii="仿宋" w:eastAsia="仿宋" w:hAnsi="仿宋" w:hint="eastAsia"/>
          <w:sz w:val="24"/>
          <w:szCs w:val="24"/>
        </w:rPr>
        <w:t>产品设计使用年限≥</w:t>
      </w:r>
      <w:r w:rsidRPr="009426B8">
        <w:rPr>
          <w:rFonts w:ascii="仿宋" w:eastAsia="仿宋" w:hAnsi="仿宋"/>
          <w:sz w:val="24"/>
          <w:szCs w:val="24"/>
        </w:rPr>
        <w:t>8年</w:t>
      </w:r>
    </w:p>
    <w:p w:rsidR="009426B8" w:rsidRPr="009426B8" w:rsidRDefault="009426B8" w:rsidP="009426B8">
      <w:pPr>
        <w:pStyle w:val="2"/>
        <w:rPr>
          <w:rFonts w:ascii="仿宋" w:eastAsia="仿宋" w:hAnsi="仿宋"/>
        </w:rPr>
      </w:pPr>
      <w:r w:rsidRPr="009426B8">
        <w:rPr>
          <w:rFonts w:ascii="仿宋" w:eastAsia="仿宋" w:hAnsi="仿宋" w:hint="eastAsia"/>
        </w:rPr>
        <w:t>注射泵</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★3通道设计，无需附件可实现多泵叠加使用</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注射精度≤±2% 或0.005mL/h取大者</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速率范围：0.1-1800ml/h, 最小步进0.01ml/h</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预置输液总量范围：0.1-9999.99ml</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快进流速范围：0.1-1800ml/h，具有自动和手动快进可选；</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KVO：0.1-5ml/h</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可自动统计四种累计量：24h累计量、最近累计量、自定义时间段累计量、定时间隔累计量</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支持注射器规格：2/3ml、5ml、10ml、20ml、30ml、50/60ml；</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无需额外工具或设备，可直接在注射泵上添加注射器品牌名称</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具有7种注射模式可选：速度模式、时间模式、体重模式、梯度模式、序列模式、首剂量和间断给药模式；具备联机功能</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sz w:val="24"/>
          <w:szCs w:val="24"/>
        </w:rPr>
        <w:t>★</w:t>
      </w:r>
      <w:r w:rsidRPr="009426B8">
        <w:rPr>
          <w:rFonts w:ascii="仿宋" w:eastAsia="仿宋" w:hAnsi="仿宋" w:hint="eastAsia"/>
          <w:sz w:val="24"/>
          <w:szCs w:val="24"/>
        </w:rPr>
        <w:t>不小于3.5英寸彩色大屏幕，同屏显示：输注模式、速度、当前注射状态、预置量、累计量、剩余时间、电池状态、药物名称及浓度、报警压力阈值和在线压力等信息；</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全中文软件操作界面</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锁屏功能：支持自动锁屏，自动锁屏时间可调</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在线滴定功能：安全不中断输液而更改速率；</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支持药物库，可储存2000种药物信息</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★具备药物剂量纠错功能，可设置不同药物的流速上、下软硬限值，在参数超限时给予提示</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支持药物色彩标识，不同类型药物可用不同颜色标识，支持10种以上颜色</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分低级、中级、高级三级报警。可实现声光，动画和文字同时报警提示，同</w:t>
      </w:r>
      <w:r w:rsidRPr="009426B8">
        <w:rPr>
          <w:rFonts w:ascii="仿宋" w:eastAsia="仿宋" w:hAnsi="仿宋" w:hint="eastAsia"/>
          <w:sz w:val="24"/>
          <w:szCs w:val="24"/>
        </w:rPr>
        <w:lastRenderedPageBreak/>
        <w:t>时显示具体报警信息；</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立体凸起式报警灯设计，水平面报警观察范围可达270度</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在线动态压力监测，可实时显示当前压力数值；</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压力报警阈值至少12档可调，最低75mmHg</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信息储存：可存储至少2000条的历史记录</w:t>
      </w:r>
      <w:bookmarkStart w:id="0" w:name="_GoBack"/>
      <w:bookmarkEnd w:id="0"/>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电池工作时间≥10小时@5ml/h；</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支持不拆机手动更换电池；</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接口支持RS232数据传输、护士呼叫、DC输入功能</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防异物及进液等级IP23</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★可升级无线模块，实现无线联网监测；</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★注射泵推杆无皮套设计，更易清洁，符合院感要求</w:t>
      </w:r>
    </w:p>
    <w:p w:rsidR="009426B8" w:rsidRPr="009426B8" w:rsidRDefault="009426B8" w:rsidP="009426B8">
      <w:pPr>
        <w:numPr>
          <w:ilvl w:val="0"/>
          <w:numId w:val="1"/>
        </w:numPr>
        <w:rPr>
          <w:rFonts w:ascii="仿宋" w:eastAsia="仿宋" w:hAnsi="仿宋"/>
          <w:sz w:val="24"/>
          <w:szCs w:val="24"/>
        </w:rPr>
      </w:pPr>
      <w:r w:rsidRPr="009426B8">
        <w:rPr>
          <w:rFonts w:ascii="仿宋" w:eastAsia="仿宋" w:hAnsi="仿宋" w:hint="eastAsia"/>
          <w:sz w:val="24"/>
          <w:szCs w:val="24"/>
        </w:rPr>
        <w:t>床旁工作站只需一根电源线，可为站内输液泵/注射泵模块集中供电</w:t>
      </w:r>
    </w:p>
    <w:p w:rsidR="009426B8" w:rsidRPr="009426B8" w:rsidRDefault="009426B8" w:rsidP="009426B8">
      <w:pPr>
        <w:rPr>
          <w:rFonts w:hint="eastAsia"/>
        </w:rPr>
      </w:pPr>
    </w:p>
    <w:sectPr w:rsidR="009426B8" w:rsidRPr="00942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E3" w:rsidRDefault="00DC09E3" w:rsidP="009426B8">
      <w:r>
        <w:separator/>
      </w:r>
    </w:p>
  </w:endnote>
  <w:endnote w:type="continuationSeparator" w:id="0">
    <w:p w:rsidR="00DC09E3" w:rsidRDefault="00DC09E3" w:rsidP="0094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E3" w:rsidRDefault="00DC09E3" w:rsidP="009426B8">
      <w:r>
        <w:separator/>
      </w:r>
    </w:p>
  </w:footnote>
  <w:footnote w:type="continuationSeparator" w:id="0">
    <w:p w:rsidR="00DC09E3" w:rsidRDefault="00DC09E3" w:rsidP="00942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AFF"/>
    <w:multiLevelType w:val="hybridMultilevel"/>
    <w:tmpl w:val="74CAE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29673D"/>
    <w:multiLevelType w:val="hybridMultilevel"/>
    <w:tmpl w:val="74CAE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A5"/>
    <w:rsid w:val="001B7A70"/>
    <w:rsid w:val="008E5D66"/>
    <w:rsid w:val="009426B8"/>
    <w:rsid w:val="009870E6"/>
    <w:rsid w:val="00B279A5"/>
    <w:rsid w:val="00DC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ACA29"/>
  <w15:chartTrackingRefBased/>
  <w15:docId w15:val="{01053FF1-DC45-46C1-9A6C-3E166BF6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426B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426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426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6B8"/>
    <w:rPr>
      <w:sz w:val="18"/>
      <w:szCs w:val="18"/>
    </w:rPr>
  </w:style>
  <w:style w:type="paragraph" w:styleId="a5">
    <w:name w:val="footer"/>
    <w:basedOn w:val="a"/>
    <w:link w:val="a6"/>
    <w:uiPriority w:val="99"/>
    <w:unhideWhenUsed/>
    <w:rsid w:val="009426B8"/>
    <w:pPr>
      <w:tabs>
        <w:tab w:val="center" w:pos="4153"/>
        <w:tab w:val="right" w:pos="8306"/>
      </w:tabs>
      <w:snapToGrid w:val="0"/>
      <w:jc w:val="left"/>
    </w:pPr>
    <w:rPr>
      <w:sz w:val="18"/>
      <w:szCs w:val="18"/>
    </w:rPr>
  </w:style>
  <w:style w:type="character" w:customStyle="1" w:styleId="a6">
    <w:name w:val="页脚 字符"/>
    <w:basedOn w:val="a0"/>
    <w:link w:val="a5"/>
    <w:uiPriority w:val="99"/>
    <w:rsid w:val="009426B8"/>
    <w:rPr>
      <w:sz w:val="18"/>
      <w:szCs w:val="18"/>
    </w:rPr>
  </w:style>
  <w:style w:type="character" w:customStyle="1" w:styleId="10">
    <w:name w:val="标题 1 字符"/>
    <w:basedOn w:val="a0"/>
    <w:link w:val="1"/>
    <w:uiPriority w:val="9"/>
    <w:rsid w:val="009426B8"/>
    <w:rPr>
      <w:b/>
      <w:bCs/>
      <w:kern w:val="44"/>
      <w:sz w:val="44"/>
      <w:szCs w:val="44"/>
    </w:rPr>
  </w:style>
  <w:style w:type="character" w:customStyle="1" w:styleId="20">
    <w:name w:val="标题 2 字符"/>
    <w:basedOn w:val="a0"/>
    <w:link w:val="2"/>
    <w:uiPriority w:val="9"/>
    <w:rsid w:val="009426B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426B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2020-12-11T03:00:00Z</dcterms:created>
  <dcterms:modified xsi:type="dcterms:W3CDTF">2020-12-11T03:10:00Z</dcterms:modified>
</cp:coreProperties>
</file>