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t>简易演播厅及文化装</w:t>
      </w:r>
      <w:r>
        <w:rPr>
          <w:rFonts w:hint="eastAsia" w:asciiTheme="majorEastAsia" w:hAnsiTheme="majorEastAsia" w:eastAsiaTheme="majorEastAsia" w:cstheme="majorEastAsia"/>
          <w:b/>
          <w:color w:val="000000" w:themeColor="text1"/>
          <w:sz w:val="44"/>
          <w:szCs w:val="44"/>
          <w:highlight w:val="none"/>
          <w14:textFill>
            <w14:solidFill>
              <w14:schemeClr w14:val="tx1"/>
            </w14:solidFill>
          </w14:textFill>
        </w:rPr>
        <w:t>置</w:t>
      </w: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设计施工一体化</w:t>
      </w:r>
    </w:p>
    <w:p>
      <w:pPr>
        <w:jc w:val="center"/>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5"/>
      </w:pPr>
    </w:p>
    <w:p>
      <w:pPr>
        <w:pStyle w:val="5"/>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5"/>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b w:val="0"/>
          <w:bCs w:val="0"/>
          <w:color w:val="000000" w:themeColor="text1"/>
          <w:sz w:val="28"/>
          <w:szCs w:val="28"/>
          <w:highlight w:val="none"/>
          <w14:textFill>
            <w14:solidFill>
              <w14:schemeClr w14:val="tx1"/>
            </w14:solidFill>
          </w14:textFill>
        </w:rPr>
      </w:pPr>
      <w:r>
        <w:rPr>
          <w:rFonts w:hint="eastAsia" w:ascii="仿宋" w:hAnsi="仿宋" w:eastAsia="仿宋" w:cstheme="minorEastAsia"/>
          <w:b w:val="0"/>
          <w:bCs w:val="0"/>
          <w:color w:val="000000" w:themeColor="text1"/>
          <w:sz w:val="28"/>
          <w:szCs w:val="28"/>
          <w:highlight w:val="none"/>
          <w:lang w:val="en-US" w:eastAsia="zh-CN"/>
          <w14:textFill>
            <w14:solidFill>
              <w14:schemeClr w14:val="tx1"/>
            </w14:solidFill>
          </w14:textFill>
        </w:rPr>
        <w:t>四川省精神医学中心因宣传需要，需采购简易直播间和宣传文化设施设计施工一体化项目</w:t>
      </w:r>
      <w:r>
        <w:rPr>
          <w:rFonts w:hint="eastAsia" w:ascii="仿宋" w:hAnsi="仿宋" w:eastAsia="仿宋" w:cstheme="minorEastAsia"/>
          <w:b w:val="0"/>
          <w:bCs w:val="0"/>
          <w:color w:val="000000" w:themeColor="text1"/>
          <w:sz w:val="28"/>
          <w:szCs w:val="28"/>
          <w:highlight w:val="none"/>
          <w14:textFill>
            <w14:solidFill>
              <w14:schemeClr w14:val="tx1"/>
            </w14:solidFill>
          </w14:textFill>
        </w:rPr>
        <w:t>。</w:t>
      </w:r>
    </w:p>
    <w:p>
      <w:pPr>
        <w:spacing w:line="360" w:lineRule="auto"/>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5</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26</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投标文件递交时间：2020.</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bookmarkStart w:id="0" w:name="_GoBack"/>
      <w:bookmarkEnd w:id="0"/>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6.3</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。报价不得超过限价，报价应包含完成本次设计一切含税费用。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4.2.2通过资格审查、技术部分和商务部分审查后，评审小组按照综合评分法确定成交人。合格供应商不足三家，予以废标。</w:t>
      </w:r>
    </w:p>
    <w:p>
      <w:pPr>
        <w:pStyle w:val="6"/>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技术参数、商务要求</w:t>
      </w:r>
    </w:p>
    <w:p>
      <w:pPr>
        <w:pStyle w:val="2"/>
        <w:ind w:left="0" w:leftChars="0" w:firstLine="562" w:firstLineChars="200"/>
      </w:pPr>
      <w:r>
        <w:rPr>
          <w:rFonts w:hint="eastAsia" w:ascii="仿宋" w:hAnsi="仿宋" w:eastAsia="仿宋" w:cs="仿宋"/>
          <w:b/>
          <w:bCs/>
          <w:sz w:val="28"/>
          <w:szCs w:val="36"/>
          <w:lang w:val="en-US" w:eastAsia="zh-CN"/>
        </w:rPr>
        <w:t>所有技术和商务条款</w:t>
      </w:r>
      <w:r>
        <w:rPr>
          <w:rFonts w:hint="eastAsia" w:ascii="仿宋" w:hAnsi="仿宋" w:eastAsia="仿宋" w:cs="仿宋"/>
          <w:b/>
          <w:bCs/>
          <w:sz w:val="28"/>
          <w:szCs w:val="36"/>
        </w:rPr>
        <w:t>为本次采购项目的实质性要求，投标人应全部满足。</w:t>
      </w:r>
    </w:p>
    <w:p>
      <w:pPr>
        <w:pStyle w:val="6"/>
        <w:ind w:firstLine="28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w:t>
      </w:r>
      <w:r>
        <w:rPr>
          <w:rFonts w:hint="eastAsia" w:ascii="仿宋" w:hAnsi="仿宋" w:eastAsia="仿宋"/>
          <w:b/>
          <w:bCs/>
          <w:color w:val="000000" w:themeColor="text1"/>
          <w:sz w:val="32"/>
          <w:szCs w:val="32"/>
          <w14:textFill>
            <w14:solidFill>
              <w14:schemeClr w14:val="tx1"/>
            </w14:solidFill>
          </w14:textFill>
        </w:rPr>
        <w:t>技术参数</w:t>
      </w:r>
    </w:p>
    <w:p>
      <w:pPr>
        <w:pStyle w:val="6"/>
        <w:ind w:firstLine="280"/>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5.1.1项目清单</w:t>
      </w:r>
    </w:p>
    <w:p>
      <w:pPr>
        <w:pStyle w:val="6"/>
        <w:ind w:firstLine="280"/>
        <w:rPr>
          <w:rFonts w:hint="eastAsia" w:ascii="仿宋" w:hAnsi="仿宋" w:eastAsia="仿宋"/>
          <w:b/>
          <w:bCs/>
          <w:color w:val="000000" w:themeColor="text1"/>
          <w:sz w:val="32"/>
          <w:szCs w:val="32"/>
          <w:lang w:val="en-US" w:eastAsia="zh-CN"/>
          <w14:textFill>
            <w14:solidFill>
              <w14:schemeClr w14:val="tx1"/>
            </w14:solidFill>
          </w14:textFill>
        </w:rPr>
      </w:pPr>
    </w:p>
    <w:p>
      <w:pPr>
        <w:pStyle w:val="6"/>
        <w:ind w:firstLine="280"/>
        <w:rPr>
          <w:rFonts w:hint="default" w:ascii="仿宋" w:hAnsi="仿宋" w:eastAsia="仿宋"/>
          <w:b/>
          <w:bCs/>
          <w:color w:val="000000" w:themeColor="text1"/>
          <w:sz w:val="32"/>
          <w:szCs w:val="32"/>
          <w:lang w:val="en-US" w:eastAsia="zh-CN"/>
          <w14:textFill>
            <w14:solidFill>
              <w14:schemeClr w14:val="tx1"/>
            </w14:solidFill>
          </w14:textFill>
        </w:rPr>
      </w:pPr>
    </w:p>
    <w:tbl>
      <w:tblPr>
        <w:tblStyle w:val="10"/>
        <w:tblW w:w="9445" w:type="dxa"/>
        <w:tblInd w:w="98" w:type="dxa"/>
        <w:shd w:val="clear" w:color="auto" w:fill="auto"/>
        <w:tblLayout w:type="fixed"/>
        <w:tblCellMar>
          <w:top w:w="0" w:type="dxa"/>
          <w:left w:w="108" w:type="dxa"/>
          <w:bottom w:w="0" w:type="dxa"/>
          <w:right w:w="108" w:type="dxa"/>
        </w:tblCellMar>
      </w:tblPr>
      <w:tblGrid>
        <w:gridCol w:w="2663"/>
        <w:gridCol w:w="1764"/>
        <w:gridCol w:w="2909"/>
        <w:gridCol w:w="1063"/>
        <w:gridCol w:w="1046"/>
      </w:tblGrid>
      <w:tr>
        <w:tblPrEx>
          <w:tblCellMar>
            <w:top w:w="0" w:type="dxa"/>
            <w:left w:w="108" w:type="dxa"/>
            <w:bottom w:w="0" w:type="dxa"/>
            <w:right w:w="108" w:type="dxa"/>
          </w:tblCellMar>
        </w:tblPrEx>
        <w:trPr>
          <w:trHeight w:val="330" w:hRule="atLeast"/>
        </w:trPr>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项目</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内容</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规格及要求</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left="-840" w:leftChars="-400" w:firstLine="840" w:firstLineChars="35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r>
      <w:tr>
        <w:tblPrEx>
          <w:shd w:val="clear" w:color="auto" w:fill="auto"/>
          <w:tblCellMar>
            <w:top w:w="0" w:type="dxa"/>
            <w:left w:w="108" w:type="dxa"/>
            <w:bottom w:w="0" w:type="dxa"/>
            <w:right w:w="108" w:type="dxa"/>
          </w:tblCellMar>
        </w:tblPrEx>
        <w:trPr>
          <w:trHeight w:val="330" w:hRule="atLeast"/>
        </w:trPr>
        <w:tc>
          <w:tcPr>
            <w:tcW w:w="2663"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形象墙设计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整体墙面设计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r>
      <w:tr>
        <w:tblPrEx>
          <w:shd w:val="clear" w:color="auto" w:fill="auto"/>
          <w:tblCellMar>
            <w:top w:w="0" w:type="dxa"/>
            <w:left w:w="108" w:type="dxa"/>
            <w:bottom w:w="0" w:type="dxa"/>
            <w:right w:w="108" w:type="dxa"/>
          </w:tblCellMar>
        </w:tblPrEx>
        <w:trPr>
          <w:trHeight w:val="660" w:hRule="atLeast"/>
        </w:trPr>
        <w:tc>
          <w:tcPr>
            <w:tcW w:w="2663" w:type="dxa"/>
            <w:vMerge w:val="continue"/>
            <w:tcBorders>
              <w:left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墙面基层</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木质背板单面写真饰面，4m*0.2cm*2.6m（长*宽*高）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平米</w:t>
            </w:r>
          </w:p>
        </w:tc>
      </w:tr>
      <w:tr>
        <w:tblPrEx>
          <w:shd w:val="clear" w:color="auto" w:fill="auto"/>
          <w:tblCellMar>
            <w:top w:w="0" w:type="dxa"/>
            <w:left w:w="108" w:type="dxa"/>
            <w:bottom w:w="0" w:type="dxa"/>
            <w:right w:w="108" w:type="dxa"/>
          </w:tblCellMar>
        </w:tblPrEx>
        <w:trPr>
          <w:trHeight w:val="660" w:hRule="atLeast"/>
        </w:trPr>
        <w:tc>
          <w:tcPr>
            <w:tcW w:w="2663" w:type="dxa"/>
            <w:vMerge w:val="continue"/>
            <w:tcBorders>
              <w:left w:val="single" w:color="000000" w:sz="4" w:space="0"/>
              <w:right w:val="single" w:color="000000" w:sz="4" w:space="0"/>
            </w:tcBorders>
            <w:shd w:val="clear" w:color="auto" w:fill="FFFFFF"/>
            <w:noWrap/>
            <w:vAlign w:val="bottom"/>
          </w:tcPr>
          <w:p>
            <w:pPr>
              <w:jc w:val="center"/>
              <w:rPr>
                <w:rFonts w:hint="eastAsia" w:ascii="仿宋_GB2312" w:hAnsi="仿宋_GB2312" w:eastAsia="仿宋_GB2312" w:cs="仿宋_GB2312"/>
                <w:i w:val="0"/>
                <w:iCs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前面两层异形造型</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木质2层异形造型结构写真饰面+侧发光</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r>
      <w:tr>
        <w:tblPrEx>
          <w:shd w:val="clear" w:color="auto" w:fill="auto"/>
          <w:tblCellMar>
            <w:top w:w="0" w:type="dxa"/>
            <w:left w:w="108" w:type="dxa"/>
            <w:bottom w:w="0" w:type="dxa"/>
            <w:right w:w="108" w:type="dxa"/>
          </w:tblCellMar>
        </w:tblPrEx>
        <w:trPr>
          <w:trHeight w:val="660" w:hRule="atLeast"/>
        </w:trPr>
        <w:tc>
          <w:tcPr>
            <w:tcW w:w="2663" w:type="dxa"/>
            <w:vMerge w:val="continue"/>
            <w:tcBorders>
              <w:left w:val="single" w:color="000000" w:sz="4" w:space="0"/>
              <w:right w:val="single" w:color="000000" w:sz="4" w:space="0"/>
            </w:tcBorders>
            <w:shd w:val="clear" w:color="auto" w:fill="FFFFFF"/>
            <w:noWrap/>
            <w:vAlign w:val="bottom"/>
          </w:tcPr>
          <w:p>
            <w:pPr>
              <w:jc w:val="center"/>
              <w:rPr>
                <w:rFonts w:hint="eastAsia" w:ascii="仿宋_GB2312" w:hAnsi="仿宋_GB2312" w:eastAsia="仿宋_GB2312" w:cs="仿宋_GB2312"/>
                <w:i w:val="0"/>
                <w:iCs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墙面立体字</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正面金属拉丝雕刻侧发光立体字，2m*0.87m高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平米</w:t>
            </w:r>
          </w:p>
        </w:tc>
      </w:tr>
      <w:tr>
        <w:tblPrEx>
          <w:shd w:val="clear" w:color="auto" w:fill="auto"/>
          <w:tblCellMar>
            <w:top w:w="0" w:type="dxa"/>
            <w:left w:w="108" w:type="dxa"/>
            <w:bottom w:w="0" w:type="dxa"/>
            <w:right w:w="108" w:type="dxa"/>
          </w:tblCellMar>
        </w:tblPrEx>
        <w:trPr>
          <w:trHeight w:val="660" w:hRule="atLeast"/>
        </w:trPr>
        <w:tc>
          <w:tcPr>
            <w:tcW w:w="2663" w:type="dxa"/>
            <w:vMerge w:val="continue"/>
            <w:tcBorders>
              <w:left w:val="single" w:color="000000" w:sz="4" w:space="0"/>
              <w:right w:val="single" w:color="000000" w:sz="4" w:space="0"/>
            </w:tcBorders>
            <w:shd w:val="clear" w:color="auto" w:fill="FFFFFF"/>
            <w:noWrap/>
            <w:vAlign w:val="bottom"/>
          </w:tcPr>
          <w:p>
            <w:pPr>
              <w:jc w:val="center"/>
              <w:rPr>
                <w:rFonts w:hint="eastAsia" w:ascii="仿宋_GB2312" w:hAnsi="仿宋_GB2312" w:eastAsia="仿宋_GB2312" w:cs="仿宋_GB2312"/>
                <w:i w:val="0"/>
                <w:iCs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左上角LOGO</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金属拉丝雕刻字，1.25*0.165米高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r>
      <w:tr>
        <w:tblPrEx>
          <w:shd w:val="clear" w:color="auto" w:fill="auto"/>
          <w:tblCellMar>
            <w:top w:w="0" w:type="dxa"/>
            <w:left w:w="108" w:type="dxa"/>
            <w:bottom w:w="0" w:type="dxa"/>
            <w:right w:w="108" w:type="dxa"/>
          </w:tblCellMar>
        </w:tblPrEx>
        <w:trPr>
          <w:trHeight w:val="660" w:hRule="atLeast"/>
        </w:trPr>
        <w:tc>
          <w:tcPr>
            <w:tcW w:w="2663" w:type="dxa"/>
            <w:vMerge w:val="continue"/>
            <w:tcBorders>
              <w:left w:val="single" w:color="000000" w:sz="4" w:space="0"/>
              <w:bottom w:val="single" w:color="000000" w:sz="4" w:space="0"/>
              <w:right w:val="single" w:color="000000" w:sz="4" w:space="0"/>
            </w:tcBorders>
            <w:shd w:val="clear" w:color="auto" w:fill="FFFFFF"/>
            <w:noWrap/>
            <w:vAlign w:val="bottom"/>
          </w:tcPr>
          <w:p>
            <w:pPr>
              <w:jc w:val="center"/>
              <w:rPr>
                <w:rFonts w:hint="eastAsia" w:ascii="仿宋_GB2312" w:hAnsi="仿宋_GB2312" w:eastAsia="仿宋_GB2312" w:cs="仿宋_GB2312"/>
                <w:i w:val="0"/>
                <w:iCs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右侧头部点线造型</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正面金属拉丝雕刻侧发光立体字，1*1.25米高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平米</w:t>
            </w:r>
          </w:p>
        </w:tc>
      </w:tr>
      <w:tr>
        <w:tblPrEx>
          <w:shd w:val="clear" w:color="auto" w:fill="auto"/>
          <w:tblCellMar>
            <w:top w:w="0" w:type="dxa"/>
            <w:left w:w="108" w:type="dxa"/>
            <w:bottom w:w="0" w:type="dxa"/>
            <w:right w:w="108" w:type="dxa"/>
          </w:tblCellMar>
        </w:tblPrEx>
        <w:trPr>
          <w:trHeight w:val="330" w:hRule="atLeast"/>
        </w:trPr>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电料</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护套线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2.5护套线，预估50米</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米</w:t>
            </w:r>
          </w:p>
        </w:tc>
      </w:tr>
      <w:tr>
        <w:tblPrEx>
          <w:shd w:val="clear" w:color="auto" w:fill="auto"/>
          <w:tblCellMar>
            <w:top w:w="0" w:type="dxa"/>
            <w:left w:w="108" w:type="dxa"/>
            <w:bottom w:w="0" w:type="dxa"/>
            <w:right w:w="108" w:type="dxa"/>
          </w:tblCellMar>
        </w:tblPrEx>
        <w:trPr>
          <w:trHeight w:val="763" w:hRule="atLeast"/>
        </w:trPr>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顶部补光灯</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顶部补光灯</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线槽、线缆、补光灯6台、全套</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r>
      <w:tr>
        <w:tblPrEx>
          <w:shd w:val="clear" w:color="auto" w:fill="auto"/>
          <w:tblCellMar>
            <w:top w:w="0" w:type="dxa"/>
            <w:left w:w="108" w:type="dxa"/>
            <w:bottom w:w="0" w:type="dxa"/>
            <w:right w:w="108" w:type="dxa"/>
          </w:tblCellMar>
        </w:tblPrEx>
        <w:trPr>
          <w:trHeight w:val="1035" w:hRule="atLeast"/>
        </w:trPr>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现代简约书架</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现代简约书架</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尺寸：高度1.78m*长3m，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材质：加厚板材，古檀木色+黑架</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w:t>
            </w:r>
          </w:p>
        </w:tc>
      </w:tr>
      <w:tr>
        <w:tblPrEx>
          <w:shd w:val="clear" w:color="auto" w:fill="auto"/>
          <w:tblCellMar>
            <w:top w:w="0" w:type="dxa"/>
            <w:left w:w="108" w:type="dxa"/>
            <w:bottom w:w="0" w:type="dxa"/>
            <w:right w:w="108" w:type="dxa"/>
          </w:tblCellMar>
        </w:tblPrEx>
        <w:trPr>
          <w:trHeight w:val="755" w:hRule="atLeast"/>
        </w:trPr>
        <w:tc>
          <w:tcPr>
            <w:tcW w:w="26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L形墙纸区域</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L形墙纸区域</w:t>
            </w: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墙纸部分， 要求加厚防水抗污</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卷</w:t>
            </w:r>
          </w:p>
        </w:tc>
      </w:tr>
      <w:tr>
        <w:tblPrEx>
          <w:shd w:val="clear" w:color="auto" w:fill="auto"/>
          <w:tblCellMar>
            <w:top w:w="0" w:type="dxa"/>
            <w:left w:w="108" w:type="dxa"/>
            <w:bottom w:w="0" w:type="dxa"/>
            <w:right w:w="108" w:type="dxa"/>
          </w:tblCellMar>
        </w:tblPrEx>
        <w:trPr>
          <w:trHeight w:val="654" w:hRule="atLeast"/>
        </w:trPr>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2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墙纸专用胶水</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r>
      <w:tr>
        <w:tblPrEx>
          <w:shd w:val="clear" w:color="auto" w:fill="auto"/>
          <w:tblCellMar>
            <w:top w:w="0" w:type="dxa"/>
            <w:left w:w="108" w:type="dxa"/>
            <w:bottom w:w="0" w:type="dxa"/>
            <w:right w:w="108" w:type="dxa"/>
          </w:tblCellMar>
        </w:tblPrEx>
        <w:trPr>
          <w:trHeight w:val="1940" w:hRule="atLeast"/>
        </w:trPr>
        <w:tc>
          <w:tcPr>
            <w:tcW w:w="266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文化装置——户外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社会主义核心价值观</w:t>
            </w:r>
          </w:p>
        </w:tc>
        <w:tc>
          <w:tcPr>
            <w:tcW w:w="176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文化装置——户外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社会主义核心价值观</w:t>
            </w:r>
          </w:p>
        </w:tc>
        <w:tc>
          <w:tcPr>
            <w:tcW w:w="29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描述，金属结构+烤漆面，尺寸：2.84m*1.5m(高*宽），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文字：PVC雕刻字+烤漆面（含地面防风预埋）</w:t>
            </w:r>
          </w:p>
        </w:tc>
        <w:tc>
          <w:tcPr>
            <w:tcW w:w="106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r>
      <w:tr>
        <w:tblPrEx>
          <w:shd w:val="clear" w:color="auto" w:fill="auto"/>
          <w:tblCellMar>
            <w:top w:w="0" w:type="dxa"/>
            <w:left w:w="108" w:type="dxa"/>
            <w:bottom w:w="0" w:type="dxa"/>
            <w:right w:w="108" w:type="dxa"/>
          </w:tblCellMar>
        </w:tblPrEx>
        <w:trPr>
          <w:trHeight w:val="817" w:hRule="atLeast"/>
        </w:trPr>
        <w:tc>
          <w:tcPr>
            <w:tcW w:w="2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配套设备</w:t>
            </w:r>
          </w:p>
        </w:tc>
        <w:tc>
          <w:tcPr>
            <w:tcW w:w="1764"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视频拍摄稳定器</w:t>
            </w:r>
          </w:p>
        </w:tc>
        <w:tc>
          <w:tcPr>
            <w:tcW w:w="290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单反相机视频拍摄需求</w:t>
            </w:r>
          </w:p>
        </w:tc>
        <w:tc>
          <w:tcPr>
            <w:tcW w:w="1063" w:type="dxa"/>
            <w:tcBorders>
              <w:top w:val="single" w:color="000000"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46" w:type="dxa"/>
            <w:tcBorders>
              <w:top w:val="single" w:color="000000"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r>
    </w:tbl>
    <w:p>
      <w:pPr>
        <w:pStyle w:val="6"/>
        <w:numPr>
          <w:ilvl w:val="0"/>
          <w:numId w:val="0"/>
        </w:num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5.1.2设计要求</w:t>
      </w:r>
    </w:p>
    <w:p>
      <w:pPr>
        <w:tabs>
          <w:tab w:val="left" w:pos="7665"/>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投标人的设计方案需要按照采购人要求进行修改和调整，且方案必须通过采购人认可后方能进入施工阶段。供应商必须按方案执行制作计划，并在方案定稿基础上根据采购人的需求进行修订直至采购人审定通过。</w:t>
      </w:r>
    </w:p>
    <w:p>
      <w:pPr>
        <w:tabs>
          <w:tab w:val="left" w:pos="7665"/>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施工图设计必须达到国家及地方现行有关设计标准与规范的要求，通过施工图审查。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outlineLvl w:val="1"/>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5.1.3 施工内容及要求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（1）施工内容：根据</w:t>
      </w:r>
      <w:r>
        <w:rPr>
          <w:rFonts w:hint="eastAsia" w:ascii="仿宋" w:hAnsi="仿宋" w:eastAsia="仿宋" w:cs="仿宋"/>
          <w:sz w:val="24"/>
          <w:szCs w:val="24"/>
          <w:lang w:val="en-US" w:eastAsia="zh-CN"/>
        </w:rPr>
        <w:t>设计</w:t>
      </w:r>
      <w:r>
        <w:rPr>
          <w:rFonts w:hint="eastAsia" w:ascii="仿宋" w:hAnsi="仿宋" w:eastAsia="仿宋" w:cs="仿宋"/>
          <w:sz w:val="24"/>
          <w:szCs w:val="24"/>
          <w:lang w:eastAsia="zh-CN"/>
        </w:rPr>
        <w:t>施工图完成图纸全部工作内容。</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（2）施工要求：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①安全责任要求：工程在运输、安装、调试等整个工程活动期间，在工程实施地点范围内，所有安全责任均由施工方负责。</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②服务要求：对工程项目的施工质量、工期及后期服务作出详细、完整的承诺，并提供工程管理人员的书面详细资料。</w:t>
      </w:r>
      <w:r>
        <w:rPr>
          <w:rFonts w:hint="eastAsia" w:ascii="仿宋" w:hAnsi="仿宋" w:eastAsia="仿宋" w:cs="仿宋"/>
          <w:sz w:val="24"/>
          <w:szCs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③材料要求：按要求供应施工材料，所有材料均为符合国家质检部门及生产厂商的质量要求的全新货物。</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④质量要求：达到或超过国家规范和相关质量要求。</w:t>
      </w:r>
      <w:r>
        <w:rPr>
          <w:rFonts w:hint="eastAsia" w:ascii="仿宋" w:hAnsi="仿宋" w:eastAsia="仿宋" w:cs="仿宋"/>
          <w:sz w:val="24"/>
          <w:szCs w:val="24"/>
          <w:lang w:val="en-US" w:eastAsia="zh-CN"/>
        </w:rPr>
        <w:t>加固工程需有国家认可的第三方进行加固工程验收。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）按有关图纸、设计说明和相关要求施工，达到国家现行规范和相关质量要求。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4"/>
          <w:szCs w:val="24"/>
          <w:lang w:eastAsia="zh-CN"/>
        </w:rPr>
      </w:pPr>
      <w:r>
        <w:rPr>
          <w:rFonts w:hint="eastAsia" w:ascii="仿宋_GB2312" w:hAnsi="仿宋_GB2312" w:eastAsia="仿宋_GB2312" w:cs="仿宋_GB2312"/>
          <w:b/>
          <w:bCs w:val="0"/>
          <w:sz w:val="28"/>
          <w:szCs w:val="28"/>
          <w:lang w:val="en-US" w:eastAsia="zh-CN"/>
        </w:rPr>
        <w:t>5.1.4 报价要求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（1）本项目按设计、</w:t>
      </w:r>
      <w:r>
        <w:rPr>
          <w:rFonts w:hint="eastAsia" w:ascii="仿宋_GB2312" w:hAnsi="仿宋_GB2312" w:eastAsia="仿宋_GB2312" w:cs="仿宋_GB2312"/>
          <w:i w:val="0"/>
          <w:iCs w:val="0"/>
          <w:color w:val="000000"/>
          <w:kern w:val="0"/>
          <w:sz w:val="24"/>
          <w:szCs w:val="24"/>
          <w:u w:val="none"/>
          <w:lang w:val="en-US" w:eastAsia="zh-CN" w:bidi="ar"/>
        </w:rPr>
        <w:t>制作、运输、安装、</w:t>
      </w:r>
      <w:r>
        <w:rPr>
          <w:rFonts w:hint="eastAsia" w:ascii="仿宋" w:hAnsi="仿宋" w:eastAsia="仿宋" w:cs="仿宋"/>
          <w:sz w:val="24"/>
          <w:szCs w:val="24"/>
          <w:lang w:eastAsia="zh-CN"/>
        </w:rPr>
        <w:t>施工</w:t>
      </w:r>
      <w:r>
        <w:rPr>
          <w:rFonts w:hint="eastAsia" w:ascii="仿宋" w:hAnsi="仿宋" w:eastAsia="仿宋" w:cs="仿宋"/>
          <w:sz w:val="24"/>
          <w:szCs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税收、人工等</w:t>
      </w:r>
      <w:r>
        <w:rPr>
          <w:rFonts w:hint="eastAsia" w:ascii="仿宋" w:hAnsi="仿宋" w:eastAsia="仿宋" w:cs="仿宋"/>
          <w:sz w:val="24"/>
          <w:szCs w:val="24"/>
          <w:lang w:eastAsia="zh-CN"/>
        </w:rPr>
        <w:t>总报价；按总价包干。</w:t>
      </w:r>
    </w:p>
    <w:p>
      <w:pPr>
        <w:pStyle w:val="6"/>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pStyle w:val="5"/>
        <w:spacing w:line="360" w:lineRule="auto"/>
        <w:ind w:firstLine="482" w:firstLineChars="200"/>
        <w:rPr>
          <w:rFonts w:ascii="仿宋" w:hAnsi="仿宋" w:eastAsia="仿宋" w:cs="仿宋"/>
          <w:sz w:val="24"/>
        </w:rPr>
      </w:pPr>
      <w:r>
        <w:rPr>
          <w:rFonts w:hint="eastAsia" w:ascii="仿宋" w:hAnsi="仿宋" w:eastAsia="仿宋" w:cs="仿宋"/>
          <w:b/>
          <w:bCs/>
          <w:sz w:val="24"/>
        </w:rPr>
        <w:t>1</w:t>
      </w:r>
      <w:r>
        <w:rPr>
          <w:rFonts w:ascii="仿宋" w:hAnsi="仿宋" w:eastAsia="仿宋" w:cs="仿宋"/>
          <w:b/>
          <w:bCs/>
          <w:sz w:val="24"/>
        </w:rPr>
        <w:t>.</w:t>
      </w:r>
      <w:r>
        <w:rPr>
          <w:rFonts w:hint="eastAsia" w:ascii="仿宋" w:hAnsi="仿宋" w:eastAsia="仿宋" w:cs="仿宋"/>
          <w:b/>
          <w:bCs/>
          <w:sz w:val="24"/>
        </w:rPr>
        <w:t>工期要求：</w:t>
      </w:r>
      <w:r>
        <w:rPr>
          <w:rFonts w:hint="eastAsia" w:ascii="仿宋" w:hAnsi="仿宋" w:eastAsia="仿宋" w:cs="仿宋"/>
          <w:sz w:val="24"/>
        </w:rPr>
        <w:t>签订合同后20个工作日内完成施工。具体以合同签订为准。</w:t>
      </w:r>
    </w:p>
    <w:p>
      <w:pPr>
        <w:pStyle w:val="5"/>
        <w:spacing w:line="360" w:lineRule="auto"/>
        <w:ind w:firstLine="482" w:firstLineChars="200"/>
        <w:rPr>
          <w:rFonts w:ascii="仿宋" w:hAnsi="仿宋" w:eastAsia="仿宋" w:cs="仿宋"/>
          <w:sz w:val="24"/>
        </w:rPr>
      </w:pPr>
      <w:r>
        <w:rPr>
          <w:rFonts w:ascii="仿宋" w:hAnsi="仿宋" w:eastAsia="仿宋" w:cs="仿宋"/>
          <w:b/>
          <w:bCs/>
          <w:sz w:val="24"/>
        </w:rPr>
        <w:t>2.</w:t>
      </w:r>
      <w:r>
        <w:rPr>
          <w:rFonts w:hint="eastAsia" w:ascii="仿宋" w:hAnsi="仿宋" w:eastAsia="仿宋" w:cs="仿宋"/>
          <w:b/>
          <w:bCs/>
          <w:sz w:val="24"/>
        </w:rPr>
        <w:t>付款方式：</w:t>
      </w:r>
      <w:r>
        <w:rPr>
          <w:rFonts w:hint="eastAsia" w:ascii="仿宋" w:hAnsi="仿宋" w:eastAsia="仿宋" w:cs="仿宋"/>
          <w:color w:val="000000" w:themeColor="text1"/>
          <w:spacing w:val="1"/>
          <w:sz w:val="24"/>
          <w:lang w:val="en-US" w:eastAsia="zh-CN"/>
          <w14:textFill>
            <w14:solidFill>
              <w14:schemeClr w14:val="tx1"/>
            </w14:solidFill>
          </w14:textFill>
        </w:rPr>
        <w:t>合同签订后支付合同金额30%预付款，项目完工并验收合格后支付合同金额70%尾款</w:t>
      </w:r>
      <w:r>
        <w:rPr>
          <w:rFonts w:hint="eastAsia" w:ascii="仿宋" w:hAnsi="仿宋" w:eastAsia="仿宋" w:cs="仿宋"/>
          <w:color w:val="000000" w:themeColor="text1"/>
          <w:spacing w:val="1"/>
          <w:sz w:val="24"/>
          <w14:textFill>
            <w14:solidFill>
              <w14:schemeClr w14:val="tx1"/>
            </w14:solidFill>
          </w14:textFill>
        </w:rPr>
        <w:t>。</w:t>
      </w:r>
    </w:p>
    <w:p>
      <w:pPr>
        <w:pStyle w:val="5"/>
        <w:spacing w:line="360" w:lineRule="auto"/>
        <w:ind w:firstLine="482" w:firstLineChars="200"/>
        <w:rPr>
          <w:rFonts w:ascii="仿宋" w:hAnsi="仿宋" w:eastAsia="仿宋" w:cs="仿宋"/>
          <w:sz w:val="24"/>
        </w:rPr>
      </w:pPr>
      <w:r>
        <w:rPr>
          <w:rFonts w:hint="eastAsia" w:ascii="仿宋" w:hAnsi="仿宋" w:eastAsia="仿宋" w:cs="仿宋"/>
          <w:b/>
          <w:bCs/>
          <w:sz w:val="24"/>
        </w:rPr>
        <w:t>3</w:t>
      </w:r>
      <w:r>
        <w:rPr>
          <w:rFonts w:ascii="仿宋" w:hAnsi="仿宋" w:eastAsia="仿宋" w:cs="仿宋"/>
          <w:b/>
          <w:bCs/>
          <w:sz w:val="24"/>
        </w:rPr>
        <w:t>.</w:t>
      </w:r>
      <w:r>
        <w:rPr>
          <w:rFonts w:hint="eastAsia" w:ascii="仿宋" w:hAnsi="仿宋" w:eastAsia="仿宋" w:cs="仿宋"/>
          <w:b/>
          <w:bCs/>
          <w:sz w:val="24"/>
        </w:rPr>
        <w:t>履约保障金：</w:t>
      </w:r>
      <w:r>
        <w:rPr>
          <w:rFonts w:hint="eastAsia" w:ascii="仿宋" w:hAnsi="仿宋" w:eastAsia="仿宋" w:cs="仿宋"/>
          <w:sz w:val="24"/>
        </w:rPr>
        <w:t>要求中标人在合同签订前缴纳合同金额1</w:t>
      </w:r>
      <w:r>
        <w:rPr>
          <w:rFonts w:ascii="仿宋" w:hAnsi="仿宋" w:eastAsia="仿宋" w:cs="仿宋"/>
          <w:sz w:val="24"/>
        </w:rPr>
        <w:t>0</w:t>
      </w:r>
      <w:r>
        <w:rPr>
          <w:rFonts w:hint="eastAsia" w:ascii="仿宋" w:hAnsi="仿宋" w:eastAsia="仿宋" w:cs="仿宋"/>
          <w:sz w:val="24"/>
        </w:rPr>
        <w:t>%作为履约保证金。</w:t>
      </w:r>
    </w:p>
    <w:p>
      <w:pPr>
        <w:pStyle w:val="5"/>
        <w:spacing w:line="360" w:lineRule="auto"/>
        <w:ind w:firstLine="482" w:firstLineChars="200"/>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服务地点：</w:t>
      </w:r>
      <w:r>
        <w:rPr>
          <w:rFonts w:hint="eastAsia" w:ascii="仿宋" w:hAnsi="仿宋" w:eastAsia="仿宋" w:cs="仿宋"/>
          <w:sz w:val="24"/>
        </w:rPr>
        <w:t>采购人指定地点。</w:t>
      </w:r>
    </w:p>
    <w:p>
      <w:pPr>
        <w:pStyle w:val="5"/>
        <w:spacing w:line="360" w:lineRule="auto"/>
        <w:ind w:firstLine="482" w:firstLineChars="200"/>
        <w:rPr>
          <w:rFonts w:ascii="仿宋" w:hAnsi="仿宋" w:eastAsia="仿宋" w:cs="仿宋"/>
          <w:sz w:val="24"/>
        </w:rPr>
      </w:pPr>
      <w:r>
        <w:rPr>
          <w:rFonts w:ascii="仿宋" w:hAnsi="仿宋" w:eastAsia="仿宋" w:cs="仿宋"/>
          <w:b/>
          <w:bCs/>
          <w:sz w:val="24"/>
        </w:rPr>
        <w:t>5.</w:t>
      </w:r>
      <w:r>
        <w:rPr>
          <w:rFonts w:hint="eastAsia" w:ascii="仿宋" w:hAnsi="仿宋" w:eastAsia="仿宋" w:cs="仿宋"/>
          <w:sz w:val="24"/>
        </w:rPr>
        <w:t>根据本项目实际情况提供项目施工方案。</w:t>
      </w:r>
    </w:p>
    <w:p>
      <w:pPr>
        <w:pStyle w:val="5"/>
        <w:spacing w:line="360" w:lineRule="auto"/>
        <w:ind w:firstLine="482" w:firstLineChars="200"/>
        <w:rPr>
          <w:rFonts w:ascii="仿宋" w:hAnsi="仿宋" w:eastAsia="仿宋" w:cs="仿宋"/>
          <w:sz w:val="24"/>
        </w:rPr>
      </w:pPr>
      <w:r>
        <w:rPr>
          <w:rFonts w:ascii="仿宋" w:hAnsi="仿宋" w:eastAsia="仿宋" w:cs="仿宋"/>
          <w:b/>
          <w:bCs/>
          <w:sz w:val="24"/>
        </w:rPr>
        <w:t>6.</w:t>
      </w:r>
      <w:r>
        <w:rPr>
          <w:rFonts w:hint="eastAsia" w:ascii="仿宋" w:hAnsi="仿宋" w:eastAsia="仿宋" w:cs="仿宋"/>
          <w:b/>
          <w:bCs/>
          <w:sz w:val="24"/>
        </w:rPr>
        <w:t>验收标准：</w:t>
      </w:r>
      <w:r>
        <w:rPr>
          <w:rFonts w:hint="eastAsia" w:ascii="仿宋" w:hAnsi="仿宋" w:eastAsia="仿宋" w:cs="仿宋"/>
          <w:sz w:val="24"/>
        </w:rPr>
        <w:t>按国家有关规定、采购文件的服务要求、供应商的响应文件及承诺以及合同约定标准进行验收。</w:t>
      </w:r>
    </w:p>
    <w:p>
      <w:pPr>
        <w:spacing w:line="360" w:lineRule="auto"/>
        <w:ind w:firstLine="486" w:firstLineChars="200"/>
        <w:jc w:val="left"/>
        <w:rPr>
          <w:rFonts w:ascii="仿宋" w:hAnsi="仿宋" w:eastAsia="仿宋" w:cs="仿宋"/>
          <w:b/>
          <w:bCs/>
          <w:color w:val="000000" w:themeColor="text1"/>
          <w:spacing w:val="1"/>
          <w:sz w:val="24"/>
          <w14:textFill>
            <w14:solidFill>
              <w14:schemeClr w14:val="tx1"/>
            </w14:solidFill>
          </w14:textFill>
        </w:rPr>
      </w:pPr>
      <w:r>
        <w:rPr>
          <w:rFonts w:ascii="仿宋" w:hAnsi="仿宋" w:eastAsia="仿宋" w:cs="仿宋"/>
          <w:b/>
          <w:bCs/>
          <w:color w:val="000000" w:themeColor="text1"/>
          <w:spacing w:val="1"/>
          <w:sz w:val="24"/>
          <w14:textFill>
            <w14:solidFill>
              <w14:schemeClr w14:val="tx1"/>
            </w14:solidFill>
          </w14:textFill>
        </w:rPr>
        <w:t>7.</w:t>
      </w:r>
      <w:r>
        <w:rPr>
          <w:rFonts w:hint="eastAsia" w:ascii="仿宋" w:hAnsi="仿宋" w:eastAsia="仿宋" w:cs="仿宋"/>
          <w:b/>
          <w:bCs/>
          <w:sz w:val="24"/>
        </w:rPr>
        <w:t>安全责任：</w:t>
      </w:r>
      <w:r>
        <w:rPr>
          <w:rFonts w:hint="eastAsia" w:ascii="仿宋" w:hAnsi="仿宋" w:eastAsia="仿宋" w:cs="仿宋"/>
          <w:sz w:val="24"/>
        </w:rPr>
        <w:t>中标单位需在中标后承诺在日常工作产生的安全责任问题由中标单位自行负责</w:t>
      </w:r>
      <w:r>
        <w:rPr>
          <w:rFonts w:hint="eastAsia" w:ascii="仿宋" w:hAnsi="仿宋" w:eastAsia="仿宋" w:cs="仿宋"/>
          <w:b/>
          <w:bCs/>
          <w:sz w:val="24"/>
        </w:rPr>
        <w:t>（单独提供承诺函，格式自拟）。</w:t>
      </w:r>
    </w:p>
    <w:p>
      <w:pPr>
        <w:pStyle w:val="5"/>
      </w:pPr>
    </w:p>
    <w:p>
      <w:pPr>
        <w:pStyle w:val="6"/>
        <w:ind w:firstLine="0" w:firstLineChars="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以满足招标文件要求且投标价格最低的投标报价作为基准价，其余投标报价得分=（基准价／投标报价）×100。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以供应商报价文件为准。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42" w:type="dxa"/>
            <w:vAlign w:val="center"/>
          </w:tcPr>
          <w:p>
            <w:pPr>
              <w:spacing w:line="360" w:lineRule="auto"/>
              <w:ind w:firstLine="28"/>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设计方案</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360" w:lineRule="auto"/>
              <w:ind w:firstLine="28"/>
              <w:rPr>
                <w:rFonts w:ascii="仿宋" w:hAnsi="仿宋" w:eastAsia="仿宋" w:cs="仿宋"/>
                <w:sz w:val="24"/>
                <w:lang w:val="zh-CN"/>
              </w:rPr>
            </w:pPr>
            <w:r>
              <w:rPr>
                <w:rFonts w:hint="eastAsia" w:ascii="仿宋" w:hAnsi="仿宋" w:eastAsia="仿宋" w:cs="仿宋"/>
                <w:sz w:val="24"/>
                <w:lang w:val="zh-CN"/>
              </w:rPr>
              <w:t>供应商结合本项目及采购人实际需要，提供设计</w:t>
            </w:r>
            <w:r>
              <w:rPr>
                <w:rFonts w:hint="eastAsia" w:ascii="仿宋" w:hAnsi="仿宋" w:eastAsia="仿宋" w:cs="仿宋"/>
                <w:sz w:val="24"/>
              </w:rPr>
              <w:t>方案</w:t>
            </w:r>
            <w:r>
              <w:rPr>
                <w:rFonts w:hint="eastAsia" w:ascii="仿宋" w:hAnsi="仿宋" w:eastAsia="仿宋" w:cs="仿宋"/>
                <w:sz w:val="24"/>
                <w:lang w:val="zh-CN"/>
              </w:rPr>
              <w:t>，对提供设计方案的详细完整程度、合理性、全面性、可操作性等和设计效果图是否满意进行综合评审：</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（1）根据提供的施工方案内容是否详细完整、</w:t>
            </w:r>
            <w:r>
              <w:rPr>
                <w:rFonts w:hint="eastAsia" w:ascii="仿宋" w:hAnsi="仿宋" w:eastAsia="仿宋" w:cs="仿宋"/>
                <w:sz w:val="24"/>
              </w:rPr>
              <w:t>方案细致</w:t>
            </w:r>
            <w:r>
              <w:rPr>
                <w:rFonts w:hint="eastAsia" w:ascii="仿宋" w:hAnsi="仿宋" w:eastAsia="仿宋" w:cs="仿宋"/>
                <w:sz w:val="24"/>
                <w:lang w:val="zh-CN"/>
              </w:rPr>
              <w:t>、可操作性程度，打分</w:t>
            </w:r>
            <w:r>
              <w:rPr>
                <w:rFonts w:ascii="仿宋" w:hAnsi="仿宋" w:eastAsia="仿宋" w:cs="仿宋"/>
                <w:sz w:val="24"/>
                <w:lang w:val="zh-CN"/>
              </w:rPr>
              <w:t>1</w:t>
            </w:r>
            <w:r>
              <w:rPr>
                <w:rFonts w:hint="eastAsia" w:ascii="仿宋" w:hAnsi="仿宋" w:eastAsia="仿宋" w:cs="仿宋"/>
                <w:sz w:val="24"/>
                <w:lang w:val="zh-CN"/>
              </w:rPr>
              <w:t>-</w:t>
            </w:r>
            <w:r>
              <w:rPr>
                <w:rFonts w:hint="eastAsia" w:ascii="仿宋" w:hAnsi="仿宋" w:eastAsia="仿宋" w:cs="仿宋"/>
                <w:sz w:val="24"/>
                <w:lang w:val="en-US" w:eastAsia="zh-CN"/>
              </w:rPr>
              <w:t>20</w:t>
            </w:r>
            <w:r>
              <w:rPr>
                <w:rFonts w:hint="eastAsia" w:ascii="仿宋" w:hAnsi="仿宋" w:eastAsia="仿宋" w:cs="仿宋"/>
                <w:sz w:val="24"/>
                <w:lang w:val="zh-CN"/>
              </w:rPr>
              <w:t>分。</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）未提供不得分。</w:t>
            </w:r>
          </w:p>
        </w:tc>
        <w:tc>
          <w:tcPr>
            <w:tcW w:w="2127" w:type="dxa"/>
            <w:vAlign w:val="center"/>
          </w:tcPr>
          <w:p>
            <w:pPr>
              <w:spacing w:line="360" w:lineRule="auto"/>
              <w:ind w:left="-3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以供应商提供的响应文件为准。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施工方案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lang w:val="en-US" w:eastAsia="zh-CN"/>
              </w:rPr>
              <w:t>2</w:t>
            </w:r>
            <w:r>
              <w:rPr>
                <w:rFonts w:ascii="仿宋" w:hAnsi="仿宋" w:eastAsia="仿宋" w:cs="仿宋"/>
                <w:kern w:val="0"/>
                <w:sz w:val="24"/>
              </w:rPr>
              <w:t>6</w:t>
            </w:r>
            <w:r>
              <w:rPr>
                <w:rFonts w:hint="eastAsia" w:ascii="仿宋" w:hAnsi="仿宋" w:eastAsia="仿宋" w:cs="仿宋"/>
                <w:kern w:val="0"/>
                <w:sz w:val="24"/>
              </w:rPr>
              <w:t>%</w:t>
            </w:r>
          </w:p>
        </w:tc>
        <w:tc>
          <w:tcPr>
            <w:tcW w:w="2693" w:type="dxa"/>
            <w:vAlign w:val="center"/>
          </w:tcPr>
          <w:p>
            <w:pPr>
              <w:spacing w:line="360" w:lineRule="auto"/>
              <w:ind w:firstLine="28"/>
              <w:rPr>
                <w:rFonts w:ascii="仿宋" w:hAnsi="仿宋" w:eastAsia="仿宋" w:cs="仿宋"/>
                <w:sz w:val="24"/>
                <w:lang w:val="zh-CN"/>
              </w:rPr>
            </w:pPr>
            <w:r>
              <w:rPr>
                <w:rFonts w:hint="eastAsia" w:ascii="仿宋" w:hAnsi="仿宋" w:eastAsia="仿宋" w:cs="仿宋"/>
                <w:sz w:val="24"/>
                <w:lang w:val="zh-CN"/>
              </w:rPr>
              <w:t>供应商结合本项目及采购人实际需要，提供施工</w:t>
            </w:r>
            <w:r>
              <w:rPr>
                <w:rFonts w:hint="eastAsia" w:ascii="仿宋" w:hAnsi="仿宋" w:eastAsia="仿宋" w:cs="仿宋"/>
                <w:sz w:val="24"/>
              </w:rPr>
              <w:t>方案</w:t>
            </w:r>
            <w:r>
              <w:rPr>
                <w:rFonts w:hint="eastAsia" w:ascii="仿宋" w:hAnsi="仿宋" w:eastAsia="仿宋" w:cs="仿宋"/>
                <w:sz w:val="24"/>
                <w:lang w:val="zh-CN"/>
              </w:rPr>
              <w:t>，对提供施工方案的详细完整程度、合理性、全面性、可操作性等进行综合评审：</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（1）根据提供的施工方案内容是否详细完整、</w:t>
            </w:r>
            <w:r>
              <w:rPr>
                <w:rFonts w:hint="eastAsia" w:ascii="仿宋" w:hAnsi="仿宋" w:eastAsia="仿宋" w:cs="仿宋"/>
                <w:sz w:val="24"/>
              </w:rPr>
              <w:t>方案细致</w:t>
            </w:r>
            <w:r>
              <w:rPr>
                <w:rFonts w:hint="eastAsia" w:ascii="仿宋" w:hAnsi="仿宋" w:eastAsia="仿宋" w:cs="仿宋"/>
                <w:sz w:val="24"/>
                <w:lang w:val="zh-CN"/>
              </w:rPr>
              <w:t>、可操作性程度，打分</w:t>
            </w:r>
            <w:r>
              <w:rPr>
                <w:rFonts w:ascii="仿宋" w:hAnsi="仿宋" w:eastAsia="仿宋" w:cs="仿宋"/>
                <w:sz w:val="24"/>
                <w:lang w:val="zh-CN"/>
              </w:rPr>
              <w:t>1</w:t>
            </w:r>
            <w:r>
              <w:rPr>
                <w:rFonts w:hint="eastAsia" w:ascii="仿宋" w:hAnsi="仿宋" w:eastAsia="仿宋" w:cs="仿宋"/>
                <w:sz w:val="24"/>
                <w:lang w:val="zh-CN"/>
              </w:rPr>
              <w:t>-</w:t>
            </w:r>
            <w:r>
              <w:rPr>
                <w:rFonts w:hint="eastAsia" w:ascii="仿宋" w:hAnsi="仿宋" w:eastAsia="仿宋" w:cs="仿宋"/>
                <w:sz w:val="24"/>
                <w:lang w:val="en-US" w:eastAsia="zh-CN"/>
              </w:rPr>
              <w:t>2</w:t>
            </w:r>
            <w:r>
              <w:rPr>
                <w:rFonts w:ascii="仿宋" w:hAnsi="仿宋" w:eastAsia="仿宋" w:cs="仿宋"/>
                <w:sz w:val="24"/>
                <w:lang w:val="zh-CN"/>
              </w:rPr>
              <w:t>6</w:t>
            </w:r>
            <w:r>
              <w:rPr>
                <w:rFonts w:hint="eastAsia" w:ascii="仿宋" w:hAnsi="仿宋" w:eastAsia="仿宋" w:cs="仿宋"/>
                <w:sz w:val="24"/>
                <w:lang w:val="zh-CN"/>
              </w:rPr>
              <w:t>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以供应商提供的施工方案为准。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履约能力</w:t>
            </w:r>
          </w:p>
          <w:p>
            <w:pPr>
              <w:widowControl/>
              <w:spacing w:line="360" w:lineRule="auto"/>
              <w:jc w:val="center"/>
              <w:rPr>
                <w:rFonts w:ascii="仿宋" w:hAnsi="仿宋" w:eastAsia="仿宋" w:cs="仿宋"/>
                <w:color w:val="000000" w:themeColor="text1"/>
                <w:sz w:val="24"/>
                <w14:textFill>
                  <w14:solidFill>
                    <w14:schemeClr w14:val="tx1"/>
                  </w14:solidFill>
                </w14:textFill>
              </w:rPr>
            </w:pPr>
          </w:p>
        </w:tc>
        <w:tc>
          <w:tcPr>
            <w:tcW w:w="850" w:type="dxa"/>
            <w:vAlign w:val="center"/>
          </w:tcPr>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提供自2017年01月01日至今，每提供1个类似项目履约经验的得</w:t>
            </w: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分，最多得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w:t>
            </w:r>
          </w:p>
        </w:tc>
        <w:tc>
          <w:tcPr>
            <w:tcW w:w="2127" w:type="dxa"/>
            <w:vAlign w:val="center"/>
          </w:tcPr>
          <w:p>
            <w:pPr>
              <w:widowControl/>
              <w:spacing w:line="360"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提供的成交（中标）通知复印件或合同复印件，并加盖供应商公章。</w:t>
            </w:r>
          </w:p>
          <w:p>
            <w:pPr>
              <w:pStyle w:val="5"/>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28"/>
              <w:jc w:val="center"/>
              <w:textAlignment w:val="auto"/>
              <w:rPr>
                <w:rFonts w:ascii="仿宋" w:hAnsi="仿宋" w:eastAsia="仿宋" w:cs="仿宋"/>
                <w:sz w:val="24"/>
                <w:szCs w:val="24"/>
              </w:rPr>
            </w:pPr>
            <w:r>
              <w:rPr>
                <w:rFonts w:hint="eastAsia" w:ascii="仿宋" w:hAnsi="仿宋" w:eastAsia="仿宋" w:cs="仿宋"/>
                <w:sz w:val="24"/>
                <w:szCs w:val="24"/>
              </w:rPr>
              <w:t>售后服务</w:t>
            </w:r>
          </w:p>
          <w:p>
            <w:pPr>
              <w:widowControl/>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850" w:type="dxa"/>
            <w:vAlign w:val="center"/>
          </w:tcPr>
          <w:p>
            <w:pPr>
              <w:widowControl/>
              <w:spacing w:line="360" w:lineRule="auto"/>
              <w:jc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w:t>
            </w:r>
          </w:p>
        </w:tc>
        <w:tc>
          <w:tcPr>
            <w:tcW w:w="2693" w:type="dxa"/>
            <w:vAlign w:val="center"/>
          </w:tcPr>
          <w:p>
            <w:pPr>
              <w:widowControl/>
              <w:numPr>
                <w:ilvl w:val="0"/>
                <w:numId w:val="3"/>
              </w:num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根据投标人的售后服务方案进行综合评审，</w:t>
            </w:r>
            <w:r>
              <w:rPr>
                <w:rFonts w:hint="eastAsia" w:ascii="仿宋_GB2312" w:hAnsi="仿宋_GB2312" w:eastAsia="仿宋_GB2312" w:cs="仿宋_GB2312"/>
                <w:sz w:val="24"/>
                <w:lang w:val="en-US" w:eastAsia="zh-CN"/>
              </w:rPr>
              <w:t>根据</w:t>
            </w:r>
            <w:r>
              <w:rPr>
                <w:rFonts w:hint="eastAsia" w:ascii="仿宋_GB2312" w:hAnsi="仿宋_GB2312" w:eastAsia="仿宋_GB2312" w:cs="仿宋_GB2312"/>
                <w:sz w:val="24"/>
              </w:rPr>
              <w:t>售后服务方案</w:t>
            </w:r>
            <w:r>
              <w:rPr>
                <w:rFonts w:hint="eastAsia" w:ascii="仿宋_GB2312" w:hAnsi="仿宋_GB2312" w:eastAsia="仿宋_GB2312" w:cs="仿宋_GB2312"/>
                <w:sz w:val="24"/>
                <w:lang w:val="en-US" w:eastAsia="zh-CN"/>
              </w:rPr>
              <w:t>是否</w:t>
            </w:r>
            <w:r>
              <w:rPr>
                <w:rFonts w:hint="eastAsia" w:ascii="仿宋_GB2312" w:hAnsi="仿宋_GB2312" w:eastAsia="仿宋_GB2312" w:cs="仿宋_GB2312"/>
                <w:sz w:val="24"/>
              </w:rPr>
              <w:t>完善、配置</w:t>
            </w:r>
            <w:r>
              <w:rPr>
                <w:rFonts w:hint="eastAsia" w:ascii="仿宋_GB2312" w:hAnsi="仿宋_GB2312" w:eastAsia="仿宋_GB2312" w:cs="仿宋_GB2312"/>
                <w:sz w:val="24"/>
                <w:lang w:val="en-US" w:eastAsia="zh-CN"/>
              </w:rPr>
              <w:t>是否</w:t>
            </w:r>
            <w:r>
              <w:rPr>
                <w:rFonts w:hint="eastAsia" w:ascii="仿宋_GB2312" w:hAnsi="仿宋_GB2312" w:eastAsia="仿宋_GB2312" w:cs="仿宋_GB2312"/>
                <w:sz w:val="24"/>
              </w:rPr>
              <w:t>合理、科学有效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打分1-10分</w:t>
            </w:r>
            <w:r>
              <w:rPr>
                <w:rFonts w:hint="eastAsia" w:ascii="仿宋_GB2312" w:hAnsi="仿宋_GB2312" w:eastAsia="仿宋_GB2312" w:cs="仿宋_GB2312"/>
                <w:sz w:val="24"/>
              </w:rPr>
              <w:t>。</w:t>
            </w:r>
          </w:p>
          <w:p>
            <w:pPr>
              <w:widowControl/>
              <w:numPr>
                <w:ilvl w:val="0"/>
                <w:numId w:val="3"/>
              </w:num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sz w:val="24"/>
              </w:rPr>
              <w:t>未提供的不得分。</w:t>
            </w:r>
          </w:p>
        </w:tc>
        <w:tc>
          <w:tcPr>
            <w:tcW w:w="2127" w:type="dxa"/>
            <w:vAlign w:val="center"/>
          </w:tcPr>
          <w:p>
            <w:pPr>
              <w:pStyle w:val="5"/>
              <w:rPr>
                <w:rFonts w:ascii="仿宋" w:hAnsi="仿宋" w:eastAsia="仿宋"/>
                <w:color w:val="000000" w:themeColor="text1"/>
                <w14:textFill>
                  <w14:solidFill>
                    <w14:schemeClr w14:val="tx1"/>
                  </w14:solidFill>
                </w14:textFill>
              </w:rPr>
            </w:pPr>
            <w:r>
              <w:rPr>
                <w:rFonts w:hint="eastAsia" w:ascii="仿宋" w:hAnsi="仿宋" w:eastAsia="仿宋" w:cs="仿宋"/>
                <w:kern w:val="0"/>
                <w:sz w:val="24"/>
              </w:rPr>
              <w:t>以供应商提供的</w:t>
            </w:r>
            <w:r>
              <w:rPr>
                <w:rFonts w:hint="eastAsia" w:ascii="仿宋" w:hAnsi="仿宋" w:eastAsia="仿宋" w:cs="仿宋"/>
                <w:kern w:val="0"/>
                <w:sz w:val="24"/>
                <w:lang w:val="en-US" w:eastAsia="zh-CN"/>
              </w:rPr>
              <w:t>售后服务</w:t>
            </w:r>
            <w:r>
              <w:rPr>
                <w:rFonts w:hint="eastAsia" w:ascii="仿宋" w:hAnsi="仿宋" w:eastAsia="仿宋" w:cs="仿宋"/>
                <w:kern w:val="0"/>
                <w:sz w:val="24"/>
              </w:rPr>
              <w:t>方案为准。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w:t>
      </w:r>
      <w:r>
        <w:rPr>
          <w:rFonts w:ascii="仿宋" w:hAnsi="仿宋" w:eastAsia="仿宋" w:cstheme="minorEastAsia"/>
          <w:color w:val="000000" w:themeColor="text1"/>
          <w:sz w:val="28"/>
          <w:szCs w:val="28"/>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我单位作为本次采购项目的参选人，根据招标文件要求，现郑重承诺如下：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项目方案</w:t>
      </w:r>
    </w:p>
    <w:p>
      <w:pPr>
        <w:pStyle w:val="7"/>
        <w:jc w:val="center"/>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（参选人详细阐述项目方案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说明：包含但不限于项目设计方案、设计效果图、施工方案、服务承诺、安全检测方案等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参选日期</w:t>
      </w:r>
      <w:r>
        <w:rPr>
          <w:rFonts w:ascii="楷体" w:hAnsi="楷体" w:eastAsia="楷体"/>
          <w:color w:val="000000" w:themeColor="text1"/>
          <w:sz w:val="28"/>
          <w:szCs w:val="28"/>
          <w14:textFill>
            <w14:solidFill>
              <w14:schemeClr w14:val="tx1"/>
            </w14:solidFill>
          </w14:textFill>
        </w:rPr>
        <w:t>:</w:t>
      </w:r>
    </w:p>
    <w:p>
      <w:pPr>
        <w:pStyle w:val="7"/>
        <w:ind w:firstLine="840" w:firstLineChars="300"/>
        <w:rPr>
          <w:rFonts w:ascii="楷体" w:hAnsi="楷体" w:eastAsia="楷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附件6：技术参数响应文件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履约保证金为合同金额的1</w:t>
            </w:r>
            <w:r>
              <w:rPr>
                <w:rFonts w:ascii="仿宋" w:hAnsi="仿宋" w:eastAsia="仿宋" w:cs="仿宋"/>
                <w:color w:val="000000" w:themeColor="text1"/>
                <w:kern w:val="0"/>
                <w:sz w:val="24"/>
                <w:szCs w:val="24"/>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表格内的具体内容参考5</w:t>
      </w:r>
      <w:r>
        <w:rPr>
          <w:color w:val="000000" w:themeColor="text1"/>
          <w:sz w:val="32"/>
          <w:szCs w:val="32"/>
          <w14:textFill>
            <w14:solidFill>
              <w14:schemeClr w14:val="tx1"/>
            </w14:solidFill>
          </w14:textFill>
        </w:rPr>
        <w:t>.2</w:t>
      </w: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DC1AB622"/>
    <w:multiLevelType w:val="singleLevel"/>
    <w:tmpl w:val="DC1AB622"/>
    <w:lvl w:ilvl="0" w:tentative="0">
      <w:start w:val="1"/>
      <w:numFmt w:val="decimal"/>
      <w:suff w:val="nothing"/>
      <w:lvlText w:val="（%1）"/>
      <w:lvlJc w:val="left"/>
    </w:lvl>
  </w:abstractNum>
  <w:abstractNum w:abstractNumId="2">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2411A"/>
    <w:rsid w:val="001413C2"/>
    <w:rsid w:val="00154DC0"/>
    <w:rsid w:val="00160F9C"/>
    <w:rsid w:val="0016696B"/>
    <w:rsid w:val="0017785D"/>
    <w:rsid w:val="00182B94"/>
    <w:rsid w:val="0019367F"/>
    <w:rsid w:val="001C0B1C"/>
    <w:rsid w:val="001D1FF2"/>
    <w:rsid w:val="001D7338"/>
    <w:rsid w:val="00210D1F"/>
    <w:rsid w:val="002473D4"/>
    <w:rsid w:val="0025727E"/>
    <w:rsid w:val="002A4A5B"/>
    <w:rsid w:val="002F66D0"/>
    <w:rsid w:val="00300777"/>
    <w:rsid w:val="0031743B"/>
    <w:rsid w:val="00343CAF"/>
    <w:rsid w:val="00364FD2"/>
    <w:rsid w:val="00366DBF"/>
    <w:rsid w:val="003A1B80"/>
    <w:rsid w:val="003B2E7E"/>
    <w:rsid w:val="003B6E23"/>
    <w:rsid w:val="003B74EF"/>
    <w:rsid w:val="003B7F3A"/>
    <w:rsid w:val="003D06FE"/>
    <w:rsid w:val="003E7213"/>
    <w:rsid w:val="003E7B7C"/>
    <w:rsid w:val="00402815"/>
    <w:rsid w:val="004155FF"/>
    <w:rsid w:val="00435364"/>
    <w:rsid w:val="004549A8"/>
    <w:rsid w:val="00460D3F"/>
    <w:rsid w:val="004622D1"/>
    <w:rsid w:val="00470E68"/>
    <w:rsid w:val="004A2F50"/>
    <w:rsid w:val="004C1B28"/>
    <w:rsid w:val="004C5B21"/>
    <w:rsid w:val="004F04E1"/>
    <w:rsid w:val="005112C8"/>
    <w:rsid w:val="00513A3D"/>
    <w:rsid w:val="00530A1E"/>
    <w:rsid w:val="0055769A"/>
    <w:rsid w:val="0056251E"/>
    <w:rsid w:val="00585CEA"/>
    <w:rsid w:val="005B6F42"/>
    <w:rsid w:val="005C19CF"/>
    <w:rsid w:val="005D69B0"/>
    <w:rsid w:val="005F3643"/>
    <w:rsid w:val="00610D1C"/>
    <w:rsid w:val="00610EE5"/>
    <w:rsid w:val="00644C3A"/>
    <w:rsid w:val="00650851"/>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633E1"/>
    <w:rsid w:val="00965EED"/>
    <w:rsid w:val="0099436F"/>
    <w:rsid w:val="009B4CBC"/>
    <w:rsid w:val="009C0018"/>
    <w:rsid w:val="009C32E6"/>
    <w:rsid w:val="009C73F5"/>
    <w:rsid w:val="009D0C45"/>
    <w:rsid w:val="009E14DE"/>
    <w:rsid w:val="009F1423"/>
    <w:rsid w:val="00A21E8D"/>
    <w:rsid w:val="00A272A3"/>
    <w:rsid w:val="00A44375"/>
    <w:rsid w:val="00A51F68"/>
    <w:rsid w:val="00A6066E"/>
    <w:rsid w:val="00A7584C"/>
    <w:rsid w:val="00A8719D"/>
    <w:rsid w:val="00AA0519"/>
    <w:rsid w:val="00AA2535"/>
    <w:rsid w:val="00AB221F"/>
    <w:rsid w:val="00AE0718"/>
    <w:rsid w:val="00B3492F"/>
    <w:rsid w:val="00B406D9"/>
    <w:rsid w:val="00B4097E"/>
    <w:rsid w:val="00B46FE7"/>
    <w:rsid w:val="00B47D48"/>
    <w:rsid w:val="00B50B9F"/>
    <w:rsid w:val="00B64CB1"/>
    <w:rsid w:val="00B65426"/>
    <w:rsid w:val="00B747E8"/>
    <w:rsid w:val="00B83C3B"/>
    <w:rsid w:val="00B83C7C"/>
    <w:rsid w:val="00B90053"/>
    <w:rsid w:val="00B90E93"/>
    <w:rsid w:val="00B92299"/>
    <w:rsid w:val="00B93315"/>
    <w:rsid w:val="00BA559E"/>
    <w:rsid w:val="00BD780E"/>
    <w:rsid w:val="00BE3788"/>
    <w:rsid w:val="00BF5502"/>
    <w:rsid w:val="00BF646D"/>
    <w:rsid w:val="00C21575"/>
    <w:rsid w:val="00C31C63"/>
    <w:rsid w:val="00C34737"/>
    <w:rsid w:val="00C45016"/>
    <w:rsid w:val="00C52B72"/>
    <w:rsid w:val="00C840F4"/>
    <w:rsid w:val="00C87933"/>
    <w:rsid w:val="00CE610A"/>
    <w:rsid w:val="00CE73F6"/>
    <w:rsid w:val="00CF088F"/>
    <w:rsid w:val="00D166B1"/>
    <w:rsid w:val="00D24D8B"/>
    <w:rsid w:val="00D71AFA"/>
    <w:rsid w:val="00DF32CB"/>
    <w:rsid w:val="00E035FD"/>
    <w:rsid w:val="00E255F6"/>
    <w:rsid w:val="00E303D7"/>
    <w:rsid w:val="00E35654"/>
    <w:rsid w:val="00E367EB"/>
    <w:rsid w:val="00E76736"/>
    <w:rsid w:val="00E90391"/>
    <w:rsid w:val="00E90D46"/>
    <w:rsid w:val="00EB06CA"/>
    <w:rsid w:val="00EE46EE"/>
    <w:rsid w:val="00F1578D"/>
    <w:rsid w:val="00F15D02"/>
    <w:rsid w:val="00F21F0D"/>
    <w:rsid w:val="00F56670"/>
    <w:rsid w:val="00F7552D"/>
    <w:rsid w:val="00F80CAC"/>
    <w:rsid w:val="00F83907"/>
    <w:rsid w:val="00F953B6"/>
    <w:rsid w:val="00FA2998"/>
    <w:rsid w:val="00FA323F"/>
    <w:rsid w:val="00FA429B"/>
    <w:rsid w:val="00FE6EA1"/>
    <w:rsid w:val="02E545CF"/>
    <w:rsid w:val="079972E3"/>
    <w:rsid w:val="08681BA6"/>
    <w:rsid w:val="0D1A521A"/>
    <w:rsid w:val="0FE40118"/>
    <w:rsid w:val="15EC41DA"/>
    <w:rsid w:val="17486D9D"/>
    <w:rsid w:val="19B54130"/>
    <w:rsid w:val="1B5054EC"/>
    <w:rsid w:val="21044B9D"/>
    <w:rsid w:val="21450C91"/>
    <w:rsid w:val="25C00D63"/>
    <w:rsid w:val="28042D57"/>
    <w:rsid w:val="28DC6B24"/>
    <w:rsid w:val="28FC1071"/>
    <w:rsid w:val="29BB23E3"/>
    <w:rsid w:val="2BD13993"/>
    <w:rsid w:val="2F9D0AAC"/>
    <w:rsid w:val="328C6861"/>
    <w:rsid w:val="339577D0"/>
    <w:rsid w:val="35271D6F"/>
    <w:rsid w:val="372B531C"/>
    <w:rsid w:val="3844628F"/>
    <w:rsid w:val="39CE723C"/>
    <w:rsid w:val="3C4E06C1"/>
    <w:rsid w:val="3E327C16"/>
    <w:rsid w:val="402819DE"/>
    <w:rsid w:val="429E3216"/>
    <w:rsid w:val="493960B2"/>
    <w:rsid w:val="4ACF414E"/>
    <w:rsid w:val="4F37130D"/>
    <w:rsid w:val="50C8395B"/>
    <w:rsid w:val="52530863"/>
    <w:rsid w:val="531F70F4"/>
    <w:rsid w:val="53D06CFC"/>
    <w:rsid w:val="553C243D"/>
    <w:rsid w:val="59EB6C90"/>
    <w:rsid w:val="5CAA0423"/>
    <w:rsid w:val="5DE7629E"/>
    <w:rsid w:val="5F5156AC"/>
    <w:rsid w:val="655A0F44"/>
    <w:rsid w:val="671A13F9"/>
    <w:rsid w:val="688C64CE"/>
    <w:rsid w:val="6AE07204"/>
    <w:rsid w:val="6E96154E"/>
    <w:rsid w:val="7277650C"/>
    <w:rsid w:val="73B644A9"/>
    <w:rsid w:val="770E4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18"/>
    <w:qFormat/>
    <w:uiPriority w:val="0"/>
    <w:pPr>
      <w:jc w:val="left"/>
    </w:pPr>
    <w:rPr>
      <w:sz w:val="18"/>
      <w:szCs w:val="20"/>
    </w:rPr>
  </w:style>
  <w:style w:type="paragraph" w:styleId="5">
    <w:name w:val="Body Text"/>
    <w:basedOn w:val="1"/>
    <w:next w:val="6"/>
    <w:link w:val="17"/>
    <w:qFormat/>
    <w:uiPriority w:val="99"/>
    <w:rPr>
      <w:rFonts w:ascii="Times New Roman"/>
    </w:rPr>
  </w:style>
  <w:style w:type="paragraph" w:styleId="6">
    <w:name w:val="Body Text First Indent"/>
    <w:basedOn w:val="5"/>
    <w:unhideWhenUsed/>
    <w:qFormat/>
    <w:uiPriority w:val="99"/>
    <w:pPr>
      <w:ind w:firstLine="420" w:firstLineChars="100"/>
    </w:p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5"/>
    <w:qFormat/>
    <w:uiPriority w:val="99"/>
    <w:rPr>
      <w:rFonts w:hAnsiTheme="minorHAnsi" w:eastAsiaTheme="minorEastAsia" w:cstheme="minorBidi"/>
      <w:kern w:val="2"/>
      <w:sz w:val="21"/>
      <w:szCs w:val="24"/>
    </w:rPr>
  </w:style>
  <w:style w:type="character" w:customStyle="1" w:styleId="18">
    <w:name w:val="批注文字 字符"/>
    <w:link w:val="4"/>
    <w:qFormat/>
    <w:uiPriority w:val="0"/>
    <w:rPr>
      <w:rFonts w:asciiTheme="minorHAnsi" w:hAnsiTheme="minorHAnsi" w:eastAsiaTheme="minorEastAsia" w:cstheme="minorBidi"/>
      <w:kern w:val="2"/>
      <w:sz w:val="18"/>
    </w:rPr>
  </w:style>
  <w:style w:type="paragraph" w:customStyle="1" w:styleId="19">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724</Words>
  <Characters>4127</Characters>
  <Lines>34</Lines>
  <Paragraphs>9</Paragraphs>
  <TotalTime>15</TotalTime>
  <ScaleCrop>false</ScaleCrop>
  <LinksUpToDate>false</LinksUpToDate>
  <CharactersWithSpaces>4842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2021-03-07T14:46:00Z</dcterms:created>
  <dc:creator>隆道-01</dc:creator>
  <cp:lastModifiedBy>14544</cp:lastModifiedBy>
  <dcterms:modified xsi:type="dcterms:W3CDTF">2021-05-26T08:20:47Z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25074EA77757431499F72B3A535F6CF4</vt:lpwstr>
  </property>
</Properties>
</file>