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纯水机采购项目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四川省精神医学中心将开展胃镜检查，现需要购置符合中华人民共和国卫生行业标准WS 507-2016《软室内窥镜清洗消毒消毒规范》用水要求的纯水机。</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采购数量：纯水机：</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台。</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5--</w:t>
      </w:r>
      <w:r>
        <w:rPr>
          <w:rFonts w:hint="eastAsia" w:ascii="仿宋" w:hAnsi="仿宋" w:eastAsia="仿宋" w:cstheme="minorEastAsia"/>
          <w:color w:val="000000" w:themeColor="text1"/>
          <w:sz w:val="28"/>
          <w:szCs w:val="28"/>
          <w14:textFill>
            <w14:solidFill>
              <w14:schemeClr w14:val="tx1"/>
            </w14:solidFill>
          </w14:textFill>
        </w:rPr>
        <w:t>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1。</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 xml:space="preserve">11 </w:t>
      </w: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ascii="仿宋" w:hAnsi="仿宋" w:eastAsia="仿宋" w:cstheme="minorEastAsia"/>
          <w:color w:val="000000" w:themeColor="text1"/>
          <w:sz w:val="28"/>
          <w:szCs w:val="28"/>
          <w:u w:val="single"/>
          <w14:textFill>
            <w14:solidFill>
              <w14:schemeClr w14:val="tx1"/>
            </w14:solidFill>
          </w14:textFill>
        </w:rPr>
        <w:t>7.3</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ind w:left="420" w:firstLine="14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纯水机：</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台。</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投标文件正本一份，副本四份。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3"/>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 </w:t>
      </w:r>
      <w:r>
        <w:rPr>
          <w:rFonts w:hint="eastAsia" w:ascii="仿宋" w:hAnsi="仿宋" w:eastAsia="仿宋"/>
          <w:color w:val="000000"/>
          <w:sz w:val="28"/>
          <w:szCs w:val="27"/>
        </w:rPr>
        <w:t>符合中华人民共和国卫生行业标准WS 507-2016《软室内窥镜清洗消毒消毒规范》用水要求。</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.2.2 </w:t>
      </w:r>
      <w:r>
        <w:rPr>
          <w:rFonts w:hint="eastAsia" w:ascii="仿宋" w:hAnsi="仿宋" w:eastAsia="仿宋"/>
          <w:color w:val="111111"/>
          <w:sz w:val="28"/>
          <w:szCs w:val="27"/>
          <w:shd w:val="clear" w:color="auto" w:fill="FFFFFF"/>
        </w:rPr>
        <w:t>产水水质：产水电导≤10us/cm</w:t>
      </w:r>
      <w:r>
        <w:rPr>
          <w:rFonts w:hint="eastAsia" w:ascii="仿宋" w:hAnsi="仿宋" w:eastAsia="仿宋"/>
          <w:color w:val="000000"/>
          <w:sz w:val="28"/>
          <w:szCs w:val="27"/>
        </w:rPr>
        <w:t>。</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 xml:space="preserve">5.2.3 </w:t>
      </w:r>
      <w:r>
        <w:rPr>
          <w:rFonts w:hint="eastAsia" w:ascii="仿宋" w:hAnsi="仿宋" w:eastAsia="仿宋"/>
          <w:color w:val="111111"/>
          <w:sz w:val="28"/>
          <w:szCs w:val="27"/>
          <w:shd w:val="clear" w:color="auto" w:fill="FFFFFF"/>
        </w:rPr>
        <w:t>当自来水水质符合GB5749的规定时；纯化水菌落总数≤10CFU/100mL（提供三份以上使用单位第三方检测机构出具的检测报告）</w:t>
      </w:r>
      <w:r>
        <w:rPr>
          <w:rFonts w:hint="eastAsia" w:ascii="仿宋" w:hAnsi="仿宋" w:eastAsia="仿宋"/>
          <w:color w:val="000000"/>
          <w:sz w:val="28"/>
          <w:szCs w:val="27"/>
        </w:rPr>
        <w:t>。</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5.2.</w:t>
      </w:r>
      <w:r>
        <w:rPr>
          <w:rFonts w:hint="eastAsia" w:ascii="仿宋" w:hAnsi="仿宋" w:eastAsia="仿宋"/>
          <w:color w:val="000000"/>
          <w:sz w:val="28"/>
          <w:szCs w:val="27"/>
        </w:rPr>
        <w:t>4 纯水设备使用的滤芯孔径≤0.2</w:t>
      </w:r>
      <w:r>
        <w:rPr>
          <w:rFonts w:ascii="Calibri" w:hAnsi="Calibri" w:eastAsia="仿宋" w:cs="Calibri"/>
          <w:color w:val="000000"/>
          <w:sz w:val="28"/>
          <w:szCs w:val="27"/>
        </w:rPr>
        <w:t>µ</w:t>
      </w:r>
      <w:r>
        <w:rPr>
          <w:rFonts w:hint="eastAsia" w:ascii="仿宋" w:hAnsi="仿宋" w:eastAsia="仿宋"/>
          <w:color w:val="000000"/>
          <w:sz w:val="28"/>
          <w:szCs w:val="27"/>
        </w:rPr>
        <w:t>m。</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5.2.</w:t>
      </w:r>
      <w:r>
        <w:rPr>
          <w:rFonts w:hint="eastAsia" w:ascii="仿宋" w:hAnsi="仿宋" w:eastAsia="仿宋"/>
          <w:color w:val="000000"/>
          <w:sz w:val="28"/>
          <w:szCs w:val="27"/>
        </w:rPr>
        <w:t>5 整机采用一体式设计，所有增压泵、预处理、配电箱等都设置于主机机架上，有效空间利用率，方便维修、符合感控要求。（提供第三方权威机构证明文件）。</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ascii="仿宋" w:hAnsi="仿宋" w:eastAsia="仿宋"/>
          <w:color w:val="111111"/>
          <w:sz w:val="28"/>
          <w:szCs w:val="27"/>
          <w:shd w:val="clear" w:color="auto" w:fill="FFFFFF"/>
        </w:rPr>
        <w:t xml:space="preserve">5.2.6  </w:t>
      </w:r>
      <w:r>
        <w:rPr>
          <w:rFonts w:hint="eastAsia" w:ascii="仿宋" w:hAnsi="仿宋" w:eastAsia="仿宋"/>
          <w:color w:val="111111"/>
          <w:sz w:val="28"/>
          <w:szCs w:val="27"/>
          <w:shd w:val="clear" w:color="auto" w:fill="FFFFFF"/>
        </w:rPr>
        <w:t>全自动</w:t>
      </w:r>
      <w:r>
        <w:rPr>
          <w:rFonts w:hint="eastAsia" w:ascii="仿宋" w:hAnsi="仿宋" w:eastAsia="仿宋"/>
          <w:color w:val="000000"/>
          <w:sz w:val="28"/>
          <w:szCs w:val="27"/>
        </w:rPr>
        <w:t>、手动多种运行模式。</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.2.7 </w:t>
      </w:r>
      <w:r>
        <w:rPr>
          <w:rFonts w:hint="eastAsia" w:ascii="仿宋" w:hAnsi="仿宋" w:eastAsia="仿宋"/>
          <w:color w:val="000000"/>
          <w:sz w:val="28"/>
          <w:szCs w:val="27"/>
        </w:rPr>
        <w:t>预处理提示功能：当系统运行时，预处理发生时间错误，导致再生和冲洗时，会自动关闭进水阀，出现报警并提示请将预处理调整到正常工作位置，防止硬水和无过滤水进入反渗透系统。</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.2.8 </w:t>
      </w:r>
      <w:r>
        <w:rPr>
          <w:rFonts w:hint="eastAsia" w:ascii="仿宋" w:hAnsi="仿宋" w:eastAsia="仿宋"/>
          <w:color w:val="000000"/>
          <w:sz w:val="28"/>
          <w:szCs w:val="27"/>
        </w:rPr>
        <w:t>在线监测电导率仪，电导超标自动检测并排放（提供第三方权威机构证明文件）</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000000"/>
          <w:sz w:val="28"/>
          <w:szCs w:val="27"/>
        </w:rPr>
        <w:t>5.2.9</w:t>
      </w:r>
      <w:r>
        <w:rPr>
          <w:rFonts w:hint="eastAsia" w:ascii="仿宋" w:hAnsi="仿宋" w:eastAsia="仿宋"/>
          <w:color w:val="000000"/>
          <w:sz w:val="28"/>
          <w:szCs w:val="27"/>
        </w:rPr>
        <w:t xml:space="preserve"> 能监测原水、纯水水质，具有纯水水质超标报警功能；具有完善的无水、压力、电源保护多种安全自锁功能。</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ascii="仿宋" w:hAnsi="仿宋" w:eastAsia="仿宋"/>
          <w:color w:val="000000"/>
          <w:sz w:val="28"/>
          <w:szCs w:val="27"/>
        </w:rPr>
        <w:t xml:space="preserve">5.2.10 </w:t>
      </w:r>
      <w:r>
        <w:rPr>
          <w:rFonts w:hint="eastAsia" w:ascii="仿宋" w:hAnsi="仿宋" w:eastAsia="仿宋"/>
          <w:color w:val="000000"/>
          <w:sz w:val="28"/>
          <w:szCs w:val="27"/>
        </w:rPr>
        <w:t>设备具备故障自检功能，同时需提供故障查询、故障解除方法。</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.2.11 </w:t>
      </w:r>
      <w:r>
        <w:rPr>
          <w:rFonts w:hint="eastAsia" w:ascii="仿宋" w:hAnsi="仿宋" w:eastAsia="仿宋"/>
          <w:color w:val="000000"/>
          <w:sz w:val="28"/>
          <w:szCs w:val="27"/>
        </w:rPr>
        <w:t>设备具备全彩触摸屏，定时、延时开关机等功能。</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vertAlign w:val="superscript"/>
        </w:rPr>
      </w:pPr>
      <w:r>
        <w:rPr>
          <w:rFonts w:hint="eastAsia" w:ascii="仿宋" w:hAnsi="仿宋" w:eastAsia="仿宋"/>
          <w:color w:val="000000"/>
          <w:sz w:val="28"/>
          <w:szCs w:val="27"/>
        </w:rPr>
        <w:t>5</w:t>
      </w:r>
      <w:r>
        <w:rPr>
          <w:rFonts w:ascii="仿宋" w:hAnsi="仿宋" w:eastAsia="仿宋"/>
          <w:color w:val="000000"/>
          <w:sz w:val="28"/>
          <w:szCs w:val="27"/>
        </w:rPr>
        <w:t xml:space="preserve">.2.12 </w:t>
      </w:r>
      <w:r>
        <w:rPr>
          <w:rFonts w:hint="eastAsia" w:ascii="仿宋" w:hAnsi="仿宋" w:eastAsia="仿宋"/>
          <w:color w:val="000000"/>
          <w:sz w:val="28"/>
          <w:szCs w:val="27"/>
        </w:rPr>
        <w:t>设备需具备一键式全自动化学消毒系统，消毒记录自动保存，同时需内置打印机，消毒完成后自动打印消毒记录，以备检查。</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sz w:val="28"/>
          <w:szCs w:val="27"/>
        </w:rPr>
        <w:t>5</w:t>
      </w:r>
      <w:r>
        <w:rPr>
          <w:rFonts w:ascii="仿宋" w:hAnsi="仿宋" w:eastAsia="仿宋"/>
          <w:sz w:val="28"/>
          <w:szCs w:val="27"/>
        </w:rPr>
        <w:t xml:space="preserve">.2.13 </w:t>
      </w:r>
      <w:r>
        <w:rPr>
          <w:rFonts w:hint="eastAsia" w:ascii="仿宋" w:hAnsi="仿宋" w:eastAsia="仿宋"/>
          <w:sz w:val="28"/>
          <w:szCs w:val="27"/>
          <w:shd w:val="clear" w:color="auto" w:fill="FFFFFF"/>
        </w:rPr>
        <w:t>主机管路：全部采用304不锈钢；预处理系统：采用304不锈钢罐体。</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rPr>
        <w:t xml:space="preserve">5.2.14 </w:t>
      </w:r>
      <w:r>
        <w:rPr>
          <w:rFonts w:hint="eastAsia" w:ascii="仿宋" w:hAnsi="仿宋" w:eastAsia="仿宋"/>
          <w:sz w:val="28"/>
          <w:szCs w:val="27"/>
        </w:rPr>
        <w:t>采用不低于单级反渗透处理系统，反渗透膜需为大品牌原厂正品</w:t>
      </w:r>
      <w:r>
        <w:rPr>
          <w:rFonts w:hint="eastAsia" w:ascii="仿宋" w:hAnsi="仿宋" w:eastAsia="仿宋"/>
          <w:sz w:val="28"/>
          <w:szCs w:val="27"/>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.2.15 </w:t>
      </w:r>
      <w:r>
        <w:rPr>
          <w:rFonts w:hint="eastAsia" w:ascii="仿宋" w:hAnsi="仿宋" w:eastAsia="仿宋"/>
          <w:sz w:val="28"/>
          <w:szCs w:val="27"/>
          <w:shd w:val="clear" w:color="auto" w:fill="FFFFFF"/>
        </w:rPr>
        <w:t>反渗透膜装置：采用无死腔反渗透膜壳。</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2.16 </w:t>
      </w:r>
      <w:r>
        <w:rPr>
          <w:rFonts w:hint="eastAsia" w:ascii="仿宋" w:hAnsi="仿宋" w:eastAsia="仿宋"/>
          <w:sz w:val="28"/>
          <w:szCs w:val="27"/>
          <w:shd w:val="clear" w:color="auto" w:fill="FFFFFF"/>
        </w:rPr>
        <w:t>反渗透膜具备自动冲洗，间隔时间可调，开机、关机自动大流量冲洗，排出淤积水，同时运行中自动检测工作状况，随时进行冲洗。停用后，具有反渗透膜及管道自动冲洗功能。</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shd w:val="clear" w:color="auto" w:fill="FFFFFF"/>
        </w:rPr>
        <w:t xml:space="preserve">5.2.17 </w:t>
      </w:r>
      <w:r>
        <w:rPr>
          <w:rFonts w:hint="eastAsia" w:ascii="仿宋" w:hAnsi="仿宋" w:eastAsia="仿宋"/>
          <w:sz w:val="28"/>
          <w:szCs w:val="27"/>
          <w:shd w:val="clear" w:color="auto" w:fill="FFFFFF"/>
        </w:rPr>
        <w:t>纯水箱采用304卫生级无菌材质，锥底式，容积≥1000L。</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ascii="仿宋" w:hAnsi="仿宋" w:eastAsia="仿宋"/>
          <w:sz w:val="28"/>
          <w:szCs w:val="27"/>
          <w:shd w:val="clear" w:color="auto" w:fill="FFFFFF"/>
        </w:rPr>
        <w:t xml:space="preserve">5.2.18 </w:t>
      </w:r>
      <w:r>
        <w:rPr>
          <w:rFonts w:hint="eastAsia" w:ascii="仿宋" w:hAnsi="仿宋" w:eastAsia="仿宋"/>
          <w:sz w:val="28"/>
          <w:szCs w:val="27"/>
          <w:shd w:val="clear" w:color="auto" w:fill="FFFFFF"/>
        </w:rPr>
        <w:t>杀菌方式:采用PES材质细菌过滤装置，滤膜孔径≤0.2</w:t>
      </w:r>
      <w:r>
        <w:rPr>
          <w:rFonts w:ascii="Calibri" w:hAnsi="Calibri" w:eastAsia="仿宋" w:cs="Calibri"/>
          <w:sz w:val="28"/>
          <w:szCs w:val="27"/>
          <w:shd w:val="clear" w:color="auto" w:fill="FFFFFF"/>
        </w:rPr>
        <w:t>µ</w:t>
      </w:r>
      <w:r>
        <w:rPr>
          <w:rFonts w:hint="eastAsia" w:ascii="仿宋" w:hAnsi="仿宋" w:eastAsia="仿宋"/>
          <w:sz w:val="28"/>
          <w:szCs w:val="27"/>
          <w:shd w:val="clear" w:color="auto" w:fill="FFFFFF"/>
        </w:rPr>
        <w:t>m，水箱内部加装浸没式紫外线杀菌装置；纯水管路需配备臭氧消毒系统。</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ascii="仿宋" w:hAnsi="仿宋" w:eastAsia="仿宋"/>
          <w:sz w:val="28"/>
          <w:szCs w:val="27"/>
          <w:shd w:val="clear" w:color="auto" w:fill="FFFFFF"/>
        </w:rPr>
        <w:t xml:space="preserve">5.2.19 </w:t>
      </w:r>
      <w:r>
        <w:rPr>
          <w:rFonts w:hint="eastAsia" w:ascii="仿宋" w:hAnsi="仿宋" w:eastAsia="仿宋"/>
          <w:sz w:val="28"/>
          <w:szCs w:val="27"/>
          <w:shd w:val="clear" w:color="auto" w:fill="FFFFFF"/>
        </w:rPr>
        <w:t>供水管路采用卫生级材质，管路采用循环恒压供水。采用一种无死腔次循环装置（提供第三方权威机构证明文件）。</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sz w:val="28"/>
          <w:szCs w:val="27"/>
          <w:shd w:val="clear" w:color="auto" w:fill="FFFFFF"/>
        </w:rPr>
        <w:t>5.2.20 提供所有耗材清单及价格。</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sz w:val="28"/>
          <w:szCs w:val="27"/>
          <w:shd w:val="clear" w:color="auto" w:fill="FFFFFF"/>
        </w:rPr>
      </w:pPr>
      <w:r>
        <w:rPr>
          <w:rFonts w:hint="eastAsia" w:ascii="仿宋" w:hAnsi="仿宋" w:eastAsia="仿宋"/>
          <w:color w:val="000000"/>
          <w:sz w:val="28"/>
          <w:szCs w:val="27"/>
        </w:rPr>
        <w:t>★</w:t>
      </w: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.2.21 </w:t>
      </w:r>
      <w:r>
        <w:rPr>
          <w:rFonts w:hint="eastAsia" w:ascii="仿宋" w:hAnsi="仿宋" w:eastAsia="仿宋"/>
          <w:sz w:val="28"/>
          <w:szCs w:val="27"/>
          <w:shd w:val="clear" w:color="auto" w:fill="FFFFFF"/>
        </w:rPr>
        <w:t>该设备具备可升级空间（可升级为双级反渗透、水箱容量可升级等）</w:t>
      </w:r>
    </w:p>
    <w:p>
      <w:pPr>
        <w:pStyle w:val="2"/>
        <w:keepNext w:val="0"/>
        <w:keepLines w:val="0"/>
        <w:pageBreakBefore w:val="0"/>
        <w:kinsoku/>
        <w:wordWrap/>
        <w:overflowPunct/>
        <w:topLinePunct w:val="0"/>
        <w:autoSpaceDE/>
        <w:autoSpaceDN/>
        <w:bidi w:val="0"/>
        <w:adjustRightInd/>
        <w:snapToGrid/>
        <w:spacing w:line="360" w:lineRule="auto"/>
        <w:ind w:firstLine="566" w:firstLineChars="200"/>
        <w:textAlignment w:val="auto"/>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1</w:t>
      </w:r>
      <w:r>
        <w:rPr>
          <w:rFonts w:ascii="仿宋" w:hAnsi="仿宋" w:eastAsia="仿宋" w:cs="仿宋"/>
          <w:b/>
          <w:spacing w:val="1"/>
          <w:sz w:val="28"/>
        </w:rPr>
        <w:t>.</w:t>
      </w:r>
      <w:r>
        <w:rPr>
          <w:rFonts w:hint="eastAsia" w:ascii="仿宋" w:hAnsi="仿宋" w:eastAsia="仿宋" w:cs="仿宋"/>
          <w:b/>
          <w:spacing w:val="1"/>
          <w:sz w:val="28"/>
        </w:rPr>
        <w:t>交货期及地点：</w:t>
      </w:r>
    </w:p>
    <w:p>
      <w:pPr>
        <w:pStyle w:val="2"/>
        <w:spacing w:line="360" w:lineRule="auto"/>
        <w:ind w:firstLine="566" w:firstLineChars="200"/>
        <w:rPr>
          <w:rFonts w:ascii="仿宋" w:hAnsi="仿宋" w:eastAsia="仿宋" w:cs="仿宋"/>
          <w:spacing w:val="1"/>
          <w:sz w:val="28"/>
        </w:rPr>
      </w:pPr>
      <w:r>
        <w:rPr>
          <w:rFonts w:hint="eastAsia" w:ascii="仿宋" w:hAnsi="仿宋" w:eastAsia="仿宋" w:cs="仿宋"/>
          <w:b/>
          <w:spacing w:val="1"/>
          <w:sz w:val="28"/>
        </w:rPr>
        <w:t>5.3.</w:t>
      </w:r>
      <w:r>
        <w:rPr>
          <w:rFonts w:ascii="仿宋" w:hAnsi="仿宋" w:eastAsia="仿宋" w:cs="仿宋"/>
          <w:b/>
          <w:spacing w:val="1"/>
          <w:sz w:val="28"/>
        </w:rPr>
        <w:t xml:space="preserve">1.1 </w:t>
      </w:r>
      <w:r>
        <w:rPr>
          <w:rFonts w:hint="eastAsia" w:ascii="仿宋" w:hAnsi="仿宋" w:eastAsia="仿宋" w:cs="仿宋"/>
          <w:b/>
          <w:spacing w:val="1"/>
          <w:sz w:val="28"/>
        </w:rPr>
        <w:t>交货日期：</w:t>
      </w:r>
      <w:r>
        <w:rPr>
          <w:rFonts w:hint="eastAsia" w:ascii="仿宋" w:hAnsi="仿宋" w:eastAsia="仿宋" w:cs="仿宋"/>
          <w:spacing w:val="1"/>
          <w:sz w:val="28"/>
        </w:rPr>
        <w:t>签订合同后</w:t>
      </w:r>
      <w:r>
        <w:rPr>
          <w:rFonts w:ascii="仿宋" w:hAnsi="仿宋" w:eastAsia="仿宋" w:cs="仿宋"/>
          <w:spacing w:val="1"/>
          <w:sz w:val="28"/>
        </w:rPr>
        <w:t>15</w:t>
      </w:r>
      <w:r>
        <w:rPr>
          <w:rFonts w:hint="eastAsia" w:ascii="仿宋" w:hAnsi="仿宋" w:eastAsia="仿宋" w:cs="仿宋"/>
          <w:spacing w:val="1"/>
          <w:sz w:val="28"/>
        </w:rPr>
        <w:t>个日历日内完成交货。</w:t>
      </w:r>
    </w:p>
    <w:p>
      <w:pPr>
        <w:pStyle w:val="3"/>
        <w:spacing w:line="360" w:lineRule="auto"/>
        <w:ind w:firstLine="566" w:firstLineChars="200"/>
        <w:rPr>
          <w:rFonts w:ascii="仿宋" w:hAnsi="仿宋" w:eastAsia="仿宋" w:cs="仿宋"/>
          <w:spacing w:val="1"/>
          <w:sz w:val="28"/>
        </w:rPr>
      </w:pPr>
      <w:r>
        <w:rPr>
          <w:rFonts w:ascii="仿宋" w:hAnsi="仿宋" w:eastAsia="仿宋" w:cs="仿宋"/>
          <w:b/>
          <w:spacing w:val="1"/>
          <w:sz w:val="28"/>
        </w:rPr>
        <w:t xml:space="preserve">5.3.1.2 </w:t>
      </w:r>
      <w:r>
        <w:rPr>
          <w:rFonts w:hint="eastAsia" w:ascii="仿宋" w:hAnsi="仿宋" w:eastAsia="仿宋" w:cs="仿宋"/>
          <w:b/>
          <w:spacing w:val="1"/>
          <w:sz w:val="28"/>
        </w:rPr>
        <w:t>交货地点</w:t>
      </w:r>
      <w:r>
        <w:rPr>
          <w:rFonts w:hint="eastAsia" w:ascii="仿宋" w:hAnsi="仿宋" w:eastAsia="仿宋" w:cs="仿宋"/>
          <w:spacing w:val="1"/>
          <w:sz w:val="28"/>
        </w:rPr>
        <w:t>：采购人指定地点。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5.3.2.</w:t>
      </w:r>
      <w:r>
        <w:rPr>
          <w:rFonts w:hint="eastAsia" w:ascii="仿宋" w:hAnsi="仿宋" w:eastAsia="仿宋" w:cs="仿宋"/>
          <w:b/>
          <w:spacing w:val="1"/>
          <w:sz w:val="28"/>
        </w:rPr>
        <w:t>付款方式</w:t>
      </w:r>
      <w:r>
        <w:rPr>
          <w:rFonts w:hint="eastAsia" w:ascii="仿宋" w:hAnsi="仿宋" w:eastAsia="仿宋" w:cs="仿宋"/>
          <w:spacing w:val="1"/>
          <w:sz w:val="28"/>
        </w:rPr>
        <w:t>：合同签订生效后，甲方收到乙方等额发票后5个工作日内支付中标金额的3</w:t>
      </w:r>
      <w:r>
        <w:rPr>
          <w:rFonts w:ascii="仿宋" w:hAnsi="仿宋" w:eastAsia="仿宋" w:cs="仿宋"/>
          <w:spacing w:val="1"/>
          <w:sz w:val="28"/>
        </w:rPr>
        <w:t>0</w:t>
      </w:r>
      <w:r>
        <w:rPr>
          <w:rFonts w:hint="eastAsia" w:ascii="仿宋" w:hAnsi="仿宋" w:eastAsia="仿宋" w:cs="仿宋"/>
          <w:spacing w:val="1"/>
          <w:sz w:val="28"/>
        </w:rPr>
        <w:t>%款项；设备安装完成并验收合格后，甲方收到乙方等额发票后5个工作日内支付中标金额的7</w:t>
      </w:r>
      <w:r>
        <w:rPr>
          <w:rFonts w:ascii="仿宋" w:hAnsi="仿宋" w:eastAsia="仿宋" w:cs="仿宋"/>
          <w:spacing w:val="1"/>
          <w:sz w:val="28"/>
        </w:rPr>
        <w:t>0</w:t>
      </w:r>
      <w:r>
        <w:rPr>
          <w:rFonts w:hint="eastAsia" w:ascii="仿宋" w:hAnsi="仿宋" w:eastAsia="仿宋" w:cs="仿宋"/>
          <w:spacing w:val="1"/>
          <w:sz w:val="28"/>
        </w:rPr>
        <w:t>%款项。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3</w:t>
      </w:r>
      <w:r>
        <w:rPr>
          <w:rFonts w:ascii="仿宋" w:hAnsi="仿宋" w:eastAsia="仿宋" w:cs="仿宋"/>
          <w:b/>
          <w:spacing w:val="1"/>
          <w:sz w:val="28"/>
        </w:rPr>
        <w:t>.</w:t>
      </w:r>
      <w:r>
        <w:rPr>
          <w:rFonts w:hint="eastAsia" w:ascii="仿宋" w:hAnsi="仿宋" w:eastAsia="仿宋" w:cs="仿宋"/>
          <w:b/>
          <w:spacing w:val="1"/>
          <w:sz w:val="28"/>
        </w:rPr>
        <w:t>履约保障金：</w:t>
      </w:r>
      <w:r>
        <w:rPr>
          <w:rFonts w:hint="eastAsia" w:ascii="仿宋" w:hAnsi="仿宋" w:eastAsia="仿宋" w:cs="仿宋"/>
          <w:spacing w:val="1"/>
          <w:sz w:val="28"/>
        </w:rPr>
        <w:t>要求中标人在合同签订前缴纳中标金额</w:t>
      </w:r>
      <w:r>
        <w:rPr>
          <w:rFonts w:ascii="仿宋" w:hAnsi="仿宋" w:eastAsia="仿宋" w:cs="仿宋"/>
          <w:spacing w:val="1"/>
          <w:sz w:val="28"/>
        </w:rPr>
        <w:t>10</w:t>
      </w:r>
      <w:r>
        <w:rPr>
          <w:rFonts w:hint="eastAsia" w:ascii="仿宋" w:hAnsi="仿宋" w:eastAsia="仿宋" w:cs="仿宋"/>
          <w:spacing w:val="1"/>
          <w:sz w:val="28"/>
        </w:rPr>
        <w:t>%作为履约保证金。设备到货并验收合格后，转为质量保证金，验收合格满一年后15日内无息退还给中标人，具体以合同签订为准。</w:t>
      </w:r>
    </w:p>
    <w:p>
      <w:pPr>
        <w:pStyle w:val="3"/>
        <w:ind w:firstLine="282"/>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spacing w:val="1"/>
          <w:sz w:val="28"/>
        </w:rPr>
        <w:t>5.3.4.</w:t>
      </w:r>
      <w:r>
        <w:rPr>
          <w:rFonts w:hint="eastAsia" w:ascii="仿宋" w:hAnsi="仿宋" w:eastAsia="仿宋" w:cs="仿宋"/>
          <w:b/>
          <w:spacing w:val="1"/>
          <w:sz w:val="28"/>
        </w:rPr>
        <w:t>质保期：</w:t>
      </w:r>
      <w:r>
        <w:rPr>
          <w:rFonts w:hint="eastAsia" w:ascii="仿宋" w:hAnsi="仿宋" w:eastAsia="仿宋" w:cs="仿宋"/>
          <w:spacing w:val="1"/>
          <w:sz w:val="28"/>
        </w:rPr>
        <w:t>设备安装调试验收合格之日起，所有产品质量保证期为三年（若国家或生产厂家对本项目所涉及货物的质量保证期的规定高于本项目的要求，应按国家或生产厂家的规定执行。具体由供应商在投标文件中承诺）。</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5.1</w:t>
      </w:r>
      <w:r>
        <w:rPr>
          <w:rFonts w:hint="eastAsia" w:ascii="仿宋" w:hAnsi="仿宋" w:eastAsia="仿宋" w:cs="仿宋"/>
          <w:spacing w:val="1"/>
          <w:sz w:val="28"/>
        </w:rPr>
        <w:t xml:space="preserve"> 免费送货上门、安装、调试，并试运行。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 xml:space="preserve">5.2 </w:t>
      </w:r>
      <w:r>
        <w:rPr>
          <w:rFonts w:hint="eastAsia" w:ascii="仿宋" w:hAnsi="仿宋" w:eastAsia="仿宋" w:cs="仿宋"/>
          <w:spacing w:val="1"/>
          <w:sz w:val="28"/>
        </w:rPr>
        <w:t>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w:t>
      </w:r>
      <w:r>
        <w:rPr>
          <w:rFonts w:hint="eastAsia" w:ascii="仿宋" w:hAnsi="仿宋" w:eastAsia="仿宋" w:cs="仿宋"/>
          <w:spacing w:val="1"/>
          <w:sz w:val="28"/>
        </w:rPr>
        <w:t>.3 设备的拆箱、安装、通电、调试等项工作由中标单位负责，但必须在采购人指定人员参与下进行。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5.3.5.4 调试：按国家相关验收规范进行。</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5.3.6.</w:t>
      </w:r>
      <w:r>
        <w:rPr>
          <w:rFonts w:hint="eastAsia" w:ascii="仿宋" w:hAnsi="仿宋" w:eastAsia="仿宋" w:cs="仿宋"/>
          <w:spacing w:val="1"/>
          <w:sz w:val="28"/>
        </w:rPr>
        <w:t>1.按国家有关规定、采购文件的技术参数、商务要求和供应商的响应文件及承诺以及合同约定标准进行验收。</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6.2.</w:t>
      </w:r>
      <w:r>
        <w:rPr>
          <w:rFonts w:hint="eastAsia" w:ascii="仿宋" w:hAnsi="仿宋" w:eastAsia="仿宋" w:cs="仿宋"/>
          <w:spacing w:val="1"/>
          <w:sz w:val="28"/>
        </w:rPr>
        <w:t xml:space="preserve"> 按照《财政部关于进一步加强政府采购需求和履行验收管理的指导意见》（财库〔2016〕205号）的要求进行验收。</w:t>
      </w:r>
    </w:p>
    <w:p>
      <w:pPr>
        <w:pStyle w:val="2"/>
        <w:spacing w:line="360" w:lineRule="auto"/>
        <w:ind w:firstLine="566" w:firstLineChars="200"/>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5.3.8.1</w:t>
      </w:r>
      <w:r>
        <w:rPr>
          <w:rFonts w:hint="eastAsia" w:ascii="仿宋" w:hAnsi="仿宋" w:eastAsia="仿宋" w:cs="仿宋"/>
          <w:spacing w:val="1"/>
          <w:sz w:val="28"/>
        </w:rPr>
        <w:t xml:space="preserve"> 提供有关资料及售后服务承诺。</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2</w:t>
      </w:r>
      <w:r>
        <w:rPr>
          <w:rFonts w:ascii="仿宋" w:hAnsi="仿宋" w:eastAsia="仿宋" w:cs="仿宋"/>
          <w:spacing w:val="1"/>
          <w:sz w:val="28"/>
        </w:rPr>
        <w:t xml:space="preserve"> </w:t>
      </w:r>
      <w:r>
        <w:rPr>
          <w:rFonts w:hint="eastAsia" w:ascii="仿宋" w:hAnsi="仿宋" w:eastAsia="仿宋" w:cs="仿宋"/>
          <w:spacing w:val="1"/>
          <w:sz w:val="28"/>
        </w:rPr>
        <w:t xml:space="preserve">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12</w:t>
      </w:r>
      <w:r>
        <w:rPr>
          <w:rFonts w:hint="eastAsia" w:ascii="仿宋" w:hAnsi="仿宋" w:eastAsia="仿宋" w:cs="仿宋"/>
          <w:spacing w:val="1"/>
          <w:sz w:val="28"/>
        </w:rPr>
        <w:t xml:space="preserve"> 小时内到达采购人现场修理和更换零件，费用（包括材料）由供应商承担。</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3 质保期后，巡检次数≥2次/年，供应商应向采购人提供及时的、优质的、价格优惠的技术服务和备品备件供应。</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5.3.8.4 </w:t>
      </w:r>
      <w:r>
        <w:rPr>
          <w:rFonts w:hint="eastAsia" w:ascii="仿宋" w:hAnsi="仿宋" w:eastAsia="仿宋" w:cs="仿宋"/>
          <w:spacing w:val="1"/>
          <w:sz w:val="28"/>
        </w:rPr>
        <w:t>有零部件储备仓库，能及时提供配件，可保证维修速度及质量。</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5.3.8.5 </w:t>
      </w:r>
      <w:r>
        <w:rPr>
          <w:rFonts w:hint="eastAsia" w:ascii="仿宋" w:hAnsi="仿宋" w:eastAsia="仿宋" w:cs="仿宋"/>
          <w:spacing w:val="1"/>
          <w:sz w:val="28"/>
        </w:rPr>
        <w:t>对相关操作人员进行培训，能熟练操作、进行简单的故障处理。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5.3.8.6 </w:t>
      </w:r>
      <w:r>
        <w:rPr>
          <w:rFonts w:hint="eastAsia" w:ascii="仿宋" w:hAnsi="仿宋" w:eastAsia="仿宋" w:cs="仿宋"/>
          <w:spacing w:val="1"/>
          <w:sz w:val="28"/>
        </w:rPr>
        <w:t>随机资料：提供纸质中文操作使用手册和维修手册。</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30%</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技术指标和配置（技术评分因素）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4</w:t>
            </w:r>
            <w:r>
              <w:rPr>
                <w:rFonts w:hint="eastAsia" w:ascii="仿宋" w:hAnsi="仿宋" w:eastAsia="仿宋" w:cs="仿宋"/>
                <w:sz w:val="24"/>
                <w:lang w:val="en-US" w:eastAsia="zh-CN"/>
              </w:rPr>
              <w:t>2</w:t>
            </w:r>
            <w:r>
              <w:rPr>
                <w:rFonts w:hint="eastAsia" w:ascii="仿宋" w:hAnsi="仿宋" w:eastAsia="仿宋" w:cs="仿宋"/>
                <w:sz w:val="24"/>
              </w:rPr>
              <w:t>%</w:t>
            </w:r>
          </w:p>
        </w:tc>
        <w:tc>
          <w:tcPr>
            <w:tcW w:w="2693"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完全符合招标文件技术指标和配置要求的得</w:t>
            </w:r>
            <w:r>
              <w:rPr>
                <w:rFonts w:ascii="仿宋" w:hAnsi="仿宋" w:eastAsia="仿宋" w:cs="仿宋"/>
                <w:sz w:val="24"/>
              </w:rPr>
              <w:t>4</w:t>
            </w:r>
            <w:r>
              <w:rPr>
                <w:rFonts w:hint="eastAsia" w:ascii="仿宋" w:hAnsi="仿宋" w:eastAsia="仿宋" w:cs="仿宋"/>
                <w:sz w:val="24"/>
                <w:lang w:val="en-US" w:eastAsia="zh-CN"/>
              </w:rPr>
              <w:t>2</w:t>
            </w:r>
            <w:r>
              <w:rPr>
                <w:rFonts w:hint="eastAsia" w:ascii="仿宋" w:hAnsi="仿宋" w:eastAsia="仿宋" w:cs="仿宋"/>
                <w:sz w:val="24"/>
              </w:rPr>
              <w:t>分。不带任何符号的参数有一项不满足招标文件要求的扣2分；带“★”参数有一项不满足招标文件要求的扣</w:t>
            </w:r>
            <w:r>
              <w:rPr>
                <w:rFonts w:hint="eastAsia" w:ascii="仿宋" w:hAnsi="仿宋" w:eastAsia="仿宋" w:cs="仿宋"/>
                <w:sz w:val="24"/>
                <w:lang w:val="en-US" w:eastAsia="zh-CN"/>
              </w:rPr>
              <w:t>4</w:t>
            </w:r>
            <w:r>
              <w:rPr>
                <w:rFonts w:hint="eastAsia" w:ascii="仿宋" w:hAnsi="仿宋" w:eastAsia="仿宋" w:cs="仿宋"/>
                <w:sz w:val="24"/>
              </w:rPr>
              <w:t>分，最多扣</w:t>
            </w:r>
            <w:r>
              <w:rPr>
                <w:rFonts w:hint="eastAsia" w:ascii="仿宋" w:hAnsi="仿宋" w:eastAsia="仿宋" w:cs="仿宋"/>
                <w:sz w:val="24"/>
                <w:lang w:val="en-US" w:eastAsia="zh-CN"/>
              </w:rPr>
              <w:t>24</w:t>
            </w:r>
            <w:r>
              <w:rPr>
                <w:rFonts w:hint="eastAsia" w:ascii="仿宋" w:hAnsi="仿宋" w:eastAsia="仿宋" w:cs="仿宋"/>
                <w:sz w:val="24"/>
              </w:rPr>
              <w:t>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售后服务方案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w:t>
            </w:r>
          </w:p>
        </w:tc>
        <w:tc>
          <w:tcPr>
            <w:tcW w:w="2693" w:type="dxa"/>
            <w:vAlign w:val="center"/>
          </w:tcPr>
          <w:p>
            <w:pPr>
              <w:spacing w:line="400" w:lineRule="exact"/>
              <w:ind w:firstLine="28"/>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投标人结合本项目及采购人实际需要，提供售后服务方案（内容包括但不限于现场服务支持能力、质保定期巡检制度、售后服务人员数量、应急维修响应时效、配件品质等级、质保期外服务措施等。）对提供售后服务方案的详细完整程度、合理性、全面性、可操作性等进行综合评审：</w:t>
            </w:r>
          </w:p>
          <w:p>
            <w:pPr>
              <w:spacing w:line="400" w:lineRule="exact"/>
              <w:ind w:firstLine="28"/>
              <w:rPr>
                <w:rFonts w:hint="default" w:ascii="仿宋" w:hAnsi="仿宋" w:eastAsia="仿宋" w:cs="仿宋"/>
                <w:sz w:val="24"/>
                <w:lang w:val="en-US" w:eastAsia="zh-CN"/>
              </w:rPr>
            </w:pPr>
            <w:r>
              <w:rPr>
                <w:rFonts w:hint="eastAsia" w:ascii="仿宋" w:hAnsi="仿宋" w:eastAsia="仿宋" w:cs="仿宋"/>
                <w:sz w:val="24"/>
                <w:lang w:val="zh-CN"/>
              </w:rPr>
              <w:t>（1）根据投标人提供的方案内容每项是否详细完整、全面合理、可操作性强，进行评分，</w:t>
            </w:r>
            <w:r>
              <w:rPr>
                <w:rFonts w:hint="eastAsia" w:ascii="仿宋" w:hAnsi="仿宋" w:eastAsia="仿宋" w:cs="仿宋"/>
                <w:sz w:val="24"/>
                <w:lang w:val="en-US" w:eastAsia="zh-CN"/>
              </w:rPr>
              <w:t>每提供一项</w:t>
            </w:r>
            <w:r>
              <w:rPr>
                <w:rFonts w:hint="eastAsia" w:ascii="仿宋" w:hAnsi="仿宋" w:eastAsia="仿宋" w:cs="仿宋"/>
                <w:sz w:val="24"/>
                <w:lang w:val="zh-CN"/>
              </w:rPr>
              <w:t>详细、完整、合理、全面、</w:t>
            </w:r>
            <w:r>
              <w:rPr>
                <w:rFonts w:hint="eastAsia" w:ascii="仿宋" w:hAnsi="仿宋" w:eastAsia="仿宋" w:cs="仿宋"/>
                <w:sz w:val="24"/>
                <w:lang w:val="en-US" w:eastAsia="zh-CN"/>
              </w:rPr>
              <w:t>具有</w:t>
            </w:r>
            <w:r>
              <w:rPr>
                <w:rFonts w:hint="eastAsia" w:ascii="仿宋" w:hAnsi="仿宋" w:eastAsia="仿宋" w:cs="仿宋"/>
                <w:sz w:val="24"/>
                <w:lang w:val="zh-CN"/>
              </w:rPr>
              <w:t>可操作性</w:t>
            </w:r>
            <w:r>
              <w:rPr>
                <w:rFonts w:hint="eastAsia" w:ascii="仿宋" w:hAnsi="仿宋" w:eastAsia="仿宋" w:cs="仿宋"/>
                <w:sz w:val="24"/>
                <w:lang w:val="en-US" w:eastAsia="zh-CN"/>
              </w:rPr>
              <w:t>得4分，最多得24分</w:t>
            </w:r>
          </w:p>
          <w:p>
            <w:pPr>
              <w:spacing w:line="360" w:lineRule="auto"/>
              <w:ind w:firstLine="28"/>
              <w:rPr>
                <w:rFonts w:hint="default" w:ascii="仿宋" w:hAnsi="仿宋" w:eastAsia="仿宋" w:cs="仿宋"/>
                <w:sz w:val="24"/>
                <w:lang w:val="en-US" w:eastAsia="zh-CN"/>
              </w:rPr>
            </w:pPr>
            <w:r>
              <w:rPr>
                <w:rFonts w:hint="eastAsia" w:ascii="仿宋" w:hAnsi="仿宋" w:eastAsia="仿宋" w:cs="仿宋"/>
                <w:sz w:val="24"/>
                <w:lang w:val="zh-CN"/>
              </w:rPr>
              <w:t>（</w:t>
            </w:r>
            <w:r>
              <w:rPr>
                <w:rFonts w:ascii="仿宋" w:hAnsi="仿宋" w:eastAsia="仿宋" w:cs="仿宋"/>
                <w:sz w:val="24"/>
                <w:lang w:val="zh-CN"/>
              </w:rPr>
              <w:t>2</w:t>
            </w:r>
            <w:r>
              <w:rPr>
                <w:rFonts w:hint="eastAsia" w:ascii="仿宋" w:hAnsi="仿宋" w:eastAsia="仿宋" w:cs="仿宋"/>
                <w:sz w:val="24"/>
                <w:lang w:val="zh-CN"/>
              </w:rPr>
              <w:t>）提供的方案内容每项</w:t>
            </w:r>
            <w:r>
              <w:rPr>
                <w:rFonts w:hint="eastAsia" w:ascii="仿宋" w:hAnsi="仿宋" w:eastAsia="仿宋" w:cs="仿宋"/>
                <w:sz w:val="24"/>
                <w:lang w:val="en-US" w:eastAsia="zh-CN"/>
              </w:rPr>
              <w:t>有缺陷</w:t>
            </w:r>
            <w:r>
              <w:rPr>
                <w:rFonts w:hint="eastAsia" w:ascii="仿宋" w:hAnsi="仿宋" w:eastAsia="仿宋" w:cs="仿宋"/>
                <w:kern w:val="0"/>
                <w:sz w:val="24"/>
                <w:szCs w:val="20"/>
                <w:lang w:val="en-US" w:eastAsia="zh-CN" w:bidi="ar-SA"/>
              </w:rPr>
              <w:t>(缺陷为</w:t>
            </w:r>
            <w:bookmarkStart w:id="0" w:name="_GoBack"/>
            <w:bookmarkEnd w:id="0"/>
            <w:r>
              <w:rPr>
                <w:rFonts w:hint="eastAsia" w:ascii="仿宋" w:hAnsi="仿宋" w:eastAsia="仿宋" w:cs="仿宋"/>
                <w:sz w:val="24"/>
              </w:rPr>
              <w:t>过于简略或存在无关的内容或不满足要求)</w:t>
            </w:r>
            <w:r>
              <w:rPr>
                <w:rFonts w:hint="eastAsia" w:ascii="仿宋" w:hAnsi="仿宋" w:eastAsia="仿宋" w:cs="仿宋"/>
                <w:sz w:val="24"/>
                <w:lang w:val="en-US" w:eastAsia="zh-CN"/>
              </w:rPr>
              <w:t>的扣2分。</w:t>
            </w:r>
          </w:p>
          <w:p>
            <w:pPr>
              <w:spacing w:line="360" w:lineRule="auto"/>
              <w:ind w:firstLine="28"/>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）未提供不得分。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履约能力</w:t>
            </w:r>
          </w:p>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4</w:t>
            </w:r>
            <w:r>
              <w:rPr>
                <w:rFonts w:hint="eastAsia" w:ascii="仿宋" w:hAnsi="仿宋" w:eastAsia="仿宋" w:cs="仿宋"/>
                <w:sz w:val="24"/>
              </w:rPr>
              <w:t>%</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1</w:t>
            </w:r>
            <w:r>
              <w:rPr>
                <w:rFonts w:hint="eastAsia" w:ascii="仿宋" w:hAnsi="仿宋" w:eastAsia="仿宋" w:cs="仿宋"/>
                <w:sz w:val="24"/>
              </w:rPr>
              <w:t>、提供201</w:t>
            </w:r>
            <w:r>
              <w:rPr>
                <w:rFonts w:ascii="仿宋" w:hAnsi="仿宋" w:eastAsia="仿宋" w:cs="仿宋"/>
                <w:sz w:val="24"/>
              </w:rPr>
              <w:t>8</w:t>
            </w:r>
            <w:r>
              <w:rPr>
                <w:rFonts w:hint="eastAsia" w:ascii="仿宋" w:hAnsi="仿宋" w:eastAsia="仿宋" w:cs="仿宋"/>
                <w:sz w:val="24"/>
              </w:rPr>
              <w:t>年01月01日至今能够证明类似项目履约能力的证明材料，每提供1个得</w:t>
            </w:r>
            <w:r>
              <w:rPr>
                <w:rFonts w:ascii="仿宋" w:hAnsi="仿宋" w:eastAsia="仿宋" w:cs="仿宋"/>
                <w:sz w:val="24"/>
              </w:rPr>
              <w:t>1</w:t>
            </w:r>
            <w:r>
              <w:rPr>
                <w:rFonts w:hint="eastAsia" w:ascii="仿宋" w:hAnsi="仿宋" w:eastAsia="仿宋" w:cs="仿宋"/>
                <w:sz w:val="24"/>
              </w:rPr>
              <w:t>分，最多得</w:t>
            </w:r>
            <w:r>
              <w:rPr>
                <w:rFonts w:ascii="仿宋" w:hAnsi="仿宋" w:eastAsia="仿宋" w:cs="仿宋"/>
                <w:sz w:val="24"/>
              </w:rPr>
              <w:t>4</w:t>
            </w:r>
            <w:r>
              <w:rPr>
                <w:rFonts w:hint="eastAsia" w:ascii="仿宋" w:hAnsi="仿宋" w:eastAsia="仿宋" w:cs="仿宋"/>
                <w:sz w:val="24"/>
              </w:rPr>
              <w:t>分，未提供不得分。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rPr>
              <w:t>1、提供合同复印件或中标（成交）通知书复印件并加盖单位公章。</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包含但不限于内容包括但不限于现场服务支持能力、质保定期巡检制度、售后服务人员数量、应急维修响应时效、配件品质等级、质保期外服务措施等。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交货日期：签订合同后</w:t>
            </w:r>
            <w:r>
              <w:rPr>
                <w:rFonts w:ascii="仿宋" w:hAnsi="仿宋" w:eastAsia="仿宋" w:cs="仿宋"/>
                <w:color w:val="000000" w:themeColor="text1"/>
                <w:kern w:val="0"/>
                <w:sz w:val="24"/>
                <w:szCs w:val="24"/>
                <w14:textFill>
                  <w14:solidFill>
                    <w14:schemeClr w14:val="tx1"/>
                  </w14:solidFill>
                </w14:textFill>
              </w:rPr>
              <w:t>15</w:t>
            </w:r>
            <w:r>
              <w:rPr>
                <w:rFonts w:hint="eastAsia" w:ascii="仿宋" w:hAnsi="仿宋" w:eastAsia="仿宋" w:cs="仿宋"/>
                <w:color w:val="000000" w:themeColor="text1"/>
                <w:kern w:val="0"/>
                <w:sz w:val="24"/>
                <w:szCs w:val="24"/>
                <w14:textFill>
                  <w14:solidFill>
                    <w14:schemeClr w14:val="tx1"/>
                  </w14:solidFill>
                </w14:textFill>
              </w:rPr>
              <w:t>个日历日内完成交货。</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同签订生效后，甲方收到乙方等额发票后5个工作日内支付中标金额的30%款项；设备安装完成并验收合格后，甲方收到乙方等额发票后5个工作日内支付中标金额的70%款项。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2"/>
              <w:spacing w:line="360" w:lineRule="auto"/>
              <w:rPr>
                <w:rFonts w:ascii="仿宋" w:hAnsi="仿宋" w:eastAsia="仿宋" w:cs="仿宋"/>
                <w:sz w:val="24"/>
              </w:rPr>
            </w:pPr>
            <w:r>
              <w:rPr>
                <w:rFonts w:hint="eastAsia" w:ascii="仿宋" w:hAnsi="仿宋" w:eastAsia="仿宋" w:cs="仿宋"/>
                <w:bCs/>
                <w:sz w:val="24"/>
              </w:rPr>
              <w:t>要求中标人在合同签订前缴纳中标金额10%作为履约保证金。设备到货并验收合格后，转为质量保证金，验收合格满一年后15日内无息退还给中标人，具体以合同签订为准。</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设备安装调试验收合格之日起，所有产品质量保证期为三年（若国家或生产厂家对本项目所涉及货物的质量保证期的规定高于本项目的要求，应按国家或生产厂家的规定执行。具体由供应商在投标文件中承诺）。</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免费送货上门、安装、调试，并试运行。</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 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设备的拆箱、安装、通电、调试等项工作由中标单位负责，但必须在采购人指定人员参与下进行。</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调试：按国家相关验收规范进行。</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1.按国家有关规定、采购文件的技术参数、商务要求和供应商的响应文件及承诺以及合同约定标准进行验收。</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2.按照《财政部关于进一步加强政府采购需求和履行验收管理的指导意见》的要求进行验收。</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中标单位需在中标后承诺在日常工作产生的安全责任问题由中标单位自行负责</w:t>
            </w:r>
            <w:r>
              <w:rPr>
                <w:rFonts w:hint="eastAsia" w:ascii="仿宋" w:hAnsi="仿宋" w:eastAsia="仿宋" w:cs="仿宋"/>
                <w:color w:val="FF0000"/>
                <w:kern w:val="0"/>
                <w:sz w:val="24"/>
                <w:szCs w:val="24"/>
              </w:rPr>
              <w:t>（单独提供承诺函，格式自拟）</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提供有关资料及售后服务承诺。</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color w:val="000000" w:themeColor="text1"/>
                <w:kern w:val="0"/>
                <w:sz w:val="24"/>
                <w:szCs w:val="24"/>
                <w14:textFill>
                  <w14:solidFill>
                    <w14:schemeClr w14:val="tx1"/>
                  </w14:solidFill>
                </w14:textFill>
              </w:rPr>
              <w:t>12</w:t>
            </w:r>
            <w:r>
              <w:rPr>
                <w:rFonts w:hint="eastAsia" w:ascii="仿宋" w:hAnsi="仿宋" w:eastAsia="仿宋" w:cs="仿宋"/>
                <w:color w:val="000000" w:themeColor="text1"/>
                <w:kern w:val="0"/>
                <w:sz w:val="24"/>
                <w:szCs w:val="24"/>
                <w14:textFill>
                  <w14:solidFill>
                    <w14:schemeClr w14:val="tx1"/>
                  </w14:solidFill>
                </w14:textFill>
              </w:rPr>
              <w:t xml:space="preserve"> 小时内到达采购人现场修理和更换零件，费用（包括材料）由供应商承担。</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质保期后，巡检次数≥2次/年，供应商应向采购人提供及时的、优质的、价格优惠的技术服务和备品备件供应。</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有零部件储备仓库，能及时提供配件，可保证维修速度及质量。</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 对相关操作人员进行培训，能熟练操作、进行简单的故障处理。</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 随机资料：提供纸质中文操作使用手册和维修手册</w:t>
            </w: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2E545CF"/>
    <w:rsid w:val="079972E3"/>
    <w:rsid w:val="08681BA6"/>
    <w:rsid w:val="0F6500AE"/>
    <w:rsid w:val="15EC41DA"/>
    <w:rsid w:val="1C0A7E27"/>
    <w:rsid w:val="21044B9D"/>
    <w:rsid w:val="21450C91"/>
    <w:rsid w:val="28042D57"/>
    <w:rsid w:val="28FC1071"/>
    <w:rsid w:val="29BB23E3"/>
    <w:rsid w:val="2BD13993"/>
    <w:rsid w:val="2F9D0AAC"/>
    <w:rsid w:val="31D71407"/>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3345F40"/>
    <w:rsid w:val="655A0F44"/>
    <w:rsid w:val="688C64CE"/>
    <w:rsid w:val="6AE07204"/>
    <w:rsid w:val="6E784143"/>
    <w:rsid w:val="6E96154E"/>
    <w:rsid w:val="7277650C"/>
    <w:rsid w:val="73B64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link w:val="19"/>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8"/>
    <w:qFormat/>
    <w:uiPriority w:val="0"/>
    <w:pPr>
      <w:jc w:val="left"/>
    </w:pPr>
    <w:rPr>
      <w:sz w:val="18"/>
      <w:szCs w:val="20"/>
    </w:rPr>
  </w:style>
  <w:style w:type="paragraph" w:styleId="6">
    <w:name w:val="Body Text Indent"/>
    <w:basedOn w:val="1"/>
    <w:link w:val="16"/>
    <w:qFormat/>
    <w:uiPriority w:val="0"/>
    <w:pPr>
      <w:spacing w:after="120"/>
      <w:ind w:left="420" w:leftChars="200"/>
    </w:pPr>
    <w:rPr>
      <w:rFonts w:ascii="Calibri" w:hAnsi="Calibri" w:eastAsia="宋体" w:cs="Times New Roman"/>
      <w:lang w:val="zh-CN"/>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8"/>
    <w:qFormat/>
    <w:uiPriority w:val="0"/>
    <w:rPr>
      <w:rFonts w:asciiTheme="minorHAnsi" w:hAnsiTheme="minorHAnsi" w:eastAsiaTheme="minorEastAsia" w:cstheme="minorBidi"/>
      <w:kern w:val="2"/>
      <w:sz w:val="18"/>
      <w:szCs w:val="18"/>
    </w:rPr>
  </w:style>
  <w:style w:type="character" w:customStyle="1" w:styleId="15">
    <w:name w:val="页脚 字符"/>
    <w:basedOn w:val="11"/>
    <w:link w:val="7"/>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6"/>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5"/>
    <w:qFormat/>
    <w:uiPriority w:val="0"/>
    <w:rPr>
      <w:rFonts w:asciiTheme="minorHAnsi" w:hAnsiTheme="minorHAnsi" w:eastAsiaTheme="minorEastAsia" w:cstheme="minorBidi"/>
      <w:kern w:val="2"/>
      <w:sz w:val="18"/>
    </w:rPr>
  </w:style>
  <w:style w:type="character" w:customStyle="1" w:styleId="19">
    <w:name w:val="正文首行缩进 字符"/>
    <w:basedOn w:val="17"/>
    <w:link w:val="3"/>
    <w:qFormat/>
    <w:uiPriority w:val="99"/>
    <w:rPr>
      <w:rFonts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1200</Words>
  <Characters>6841</Characters>
  <Lines>57</Lines>
  <Paragraphs>16</Paragraphs>
  <TotalTime>0</TotalTime>
  <ScaleCrop>false</ScaleCrop>
  <LinksUpToDate>false</LinksUpToDate>
  <CharactersWithSpaces>8025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e 姑娘</cp:lastModifiedBy>
  <dcterms:modified xsi:type="dcterms:W3CDTF">2021-11-05T00:37:15Z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32C32F8ABE984716B4BA604C61D9402F</vt:lpwstr>
  </property>
</Properties>
</file>