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heme="majorEastAsia"/>
          <w:b/>
          <w:color w:val="000000" w:themeColor="text1"/>
          <w:sz w:val="44"/>
          <w:szCs w:val="44"/>
          <w14:textFill>
            <w14:solidFill>
              <w14:schemeClr w14:val="tx1"/>
            </w14:solidFill>
          </w14:textFill>
        </w:rPr>
      </w:pPr>
    </w:p>
    <w:p>
      <w:pPr>
        <w:jc w:val="center"/>
        <w:rPr>
          <w:rFonts w:hint="eastAsia" w:ascii="仿宋" w:hAnsi="仿宋" w:eastAsia="仿宋" w:cs="宋体"/>
          <w:b/>
          <w:color w:val="000000" w:themeColor="text1"/>
          <w:kern w:val="0"/>
          <w:sz w:val="44"/>
          <w:szCs w:val="44"/>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通勤车租赁服务</w:t>
      </w:r>
      <w:r>
        <w:rPr>
          <w:rFonts w:hint="eastAsia" w:ascii="仿宋" w:hAnsi="仿宋" w:eastAsia="仿宋" w:cs="宋体"/>
          <w:b/>
          <w:color w:val="000000" w:themeColor="text1"/>
          <w:kern w:val="0"/>
          <w:sz w:val="44"/>
          <w:szCs w:val="44"/>
          <w14:textFill>
            <w14:solidFill>
              <w14:schemeClr w14:val="tx1"/>
            </w14:solidFill>
          </w14:textFill>
        </w:rPr>
        <w:t>采购项目</w:t>
      </w:r>
    </w:p>
    <w:p>
      <w:pPr>
        <w:pStyle w:val="2"/>
        <w:jc w:val="center"/>
        <w:rPr>
          <w:rFonts w:hint="eastAsia" w:eastAsia="仿宋"/>
          <w:lang w:eastAsia="zh-CN"/>
        </w:rPr>
      </w:pPr>
      <w:r>
        <w:rPr>
          <w:rFonts w:hint="eastAsia" w:ascii="仿宋" w:hAnsi="仿宋" w:eastAsia="仿宋" w:cs="宋体"/>
          <w:b/>
          <w:color w:val="000000" w:themeColor="text1"/>
          <w:kern w:val="0"/>
          <w:sz w:val="44"/>
          <w:szCs w:val="44"/>
          <w:lang w:eastAsia="zh-CN"/>
          <w14:textFill>
            <w14:solidFill>
              <w14:schemeClr w14:val="tx1"/>
            </w14:solidFill>
          </w14:textFill>
        </w:rPr>
        <w:t>（</w:t>
      </w:r>
      <w:r>
        <w:rPr>
          <w:rFonts w:hint="eastAsia" w:ascii="仿宋" w:hAnsi="仿宋" w:eastAsia="仿宋" w:cs="宋体"/>
          <w:b/>
          <w:color w:val="000000" w:themeColor="text1"/>
          <w:kern w:val="0"/>
          <w:sz w:val="44"/>
          <w:szCs w:val="44"/>
          <w:lang w:val="en-US" w:eastAsia="zh-CN"/>
          <w14:textFill>
            <w14:solidFill>
              <w14:schemeClr w14:val="tx1"/>
            </w14:solidFill>
          </w14:textFill>
        </w:rPr>
        <w:t>第二次</w:t>
      </w:r>
      <w:r>
        <w:rPr>
          <w:rFonts w:hint="eastAsia" w:ascii="仿宋" w:hAnsi="仿宋" w:eastAsia="仿宋" w:cs="宋体"/>
          <w:b/>
          <w:color w:val="000000" w:themeColor="text1"/>
          <w:kern w:val="0"/>
          <w:sz w:val="44"/>
          <w:szCs w:val="44"/>
          <w:lang w:eastAsia="zh-CN"/>
          <w14:textFill>
            <w14:solidFill>
              <w14:schemeClr w14:val="tx1"/>
            </w14:solidFill>
          </w14:textFill>
        </w:rPr>
        <w:t>）</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2"/>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pStyle w:val="2"/>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eastAsia="zh-CN"/>
          <w14:textFill>
            <w14:solidFill>
              <w14:schemeClr w14:val="tx1"/>
            </w14:solidFill>
          </w14:textFill>
        </w:rPr>
        <w:t>因中心工作需要，</w:t>
      </w:r>
      <w:r>
        <w:rPr>
          <w:rFonts w:hint="eastAsia" w:ascii="仿宋" w:hAnsi="仿宋" w:eastAsia="仿宋" w:cstheme="minorEastAsia"/>
          <w:color w:val="000000" w:themeColor="text1"/>
          <w:sz w:val="28"/>
          <w:szCs w:val="28"/>
          <w:lang w:val="en-US" w:eastAsia="zh-CN"/>
          <w14:textFill>
            <w14:solidFill>
              <w14:schemeClr w14:val="tx1"/>
            </w14:solidFill>
          </w14:textFill>
        </w:rPr>
        <w:t>拟采购</w:t>
      </w:r>
      <w:r>
        <w:rPr>
          <w:rFonts w:hint="eastAsia" w:ascii="仿宋" w:hAnsi="仿宋" w:eastAsia="仿宋" w:cstheme="minorEastAsia"/>
          <w:color w:val="000000" w:themeColor="text1"/>
          <w:sz w:val="28"/>
          <w:szCs w:val="28"/>
          <w14:textFill>
            <w14:solidFill>
              <w14:schemeClr w14:val="tx1"/>
            </w14:solidFill>
          </w14:textFill>
        </w:rPr>
        <w:t>车辆租赁服务</w:t>
      </w:r>
      <w:r>
        <w:rPr>
          <w:rFonts w:hint="eastAsia" w:ascii="仿宋" w:hAnsi="仿宋" w:eastAsia="仿宋" w:cstheme="minorEastAsia"/>
          <w:color w:val="000000" w:themeColor="text1"/>
          <w:sz w:val="28"/>
          <w:szCs w:val="28"/>
          <w:lang w:val="en-US" w:eastAsia="zh-CN"/>
          <w14:textFill>
            <w14:solidFill>
              <w14:schemeClr w14:val="tx1"/>
            </w14:solidFill>
          </w14:textFill>
        </w:rPr>
        <w:t>用于职工通勤，</w:t>
      </w:r>
      <w:r>
        <w:rPr>
          <w:rFonts w:hint="eastAsia" w:ascii="仿宋" w:hAnsi="仿宋" w:eastAsia="仿宋" w:cstheme="minorEastAsia"/>
          <w:color w:val="000000" w:themeColor="text1"/>
          <w:sz w:val="28"/>
          <w:szCs w:val="28"/>
          <w14:textFill>
            <w14:solidFill>
              <w14:schemeClr w14:val="tx1"/>
            </w14:solidFill>
          </w14:textFill>
        </w:rPr>
        <w:t>本次</w:t>
      </w:r>
      <w:r>
        <w:rPr>
          <w:rFonts w:hint="eastAsia" w:ascii="仿宋" w:hAnsi="仿宋" w:eastAsia="仿宋" w:cstheme="minorEastAsia"/>
          <w:color w:val="000000" w:themeColor="text1"/>
          <w:sz w:val="28"/>
          <w:szCs w:val="28"/>
          <w:lang w:val="en-US" w:eastAsia="zh-CN"/>
          <w14:textFill>
            <w14:solidFill>
              <w14:schemeClr w14:val="tx1"/>
            </w14:solidFill>
          </w14:textFill>
        </w:rPr>
        <w:t>招标</w:t>
      </w:r>
      <w:r>
        <w:rPr>
          <w:rFonts w:hint="eastAsia" w:ascii="仿宋" w:hAnsi="仿宋" w:eastAsia="仿宋" w:cstheme="minorEastAsia"/>
          <w:color w:val="000000" w:themeColor="text1"/>
          <w:sz w:val="28"/>
          <w:szCs w:val="28"/>
          <w14:textFill>
            <w14:solidFill>
              <w14:schemeClr w14:val="tx1"/>
            </w14:solidFill>
          </w14:textFill>
        </w:rPr>
        <w:t>确定的</w:t>
      </w:r>
      <w:r>
        <w:rPr>
          <w:rFonts w:hint="eastAsia" w:ascii="仿宋" w:hAnsi="仿宋" w:eastAsia="仿宋" w:cstheme="minorEastAsia"/>
          <w:color w:val="000000" w:themeColor="text1"/>
          <w:sz w:val="28"/>
          <w:szCs w:val="28"/>
          <w:lang w:eastAsia="zh-CN"/>
          <w14:textFill>
            <w14:solidFill>
              <w14:schemeClr w14:val="tx1"/>
            </w14:solidFill>
          </w14:textFill>
        </w:rPr>
        <w:t>成交</w:t>
      </w:r>
      <w:r>
        <w:rPr>
          <w:rFonts w:hint="eastAsia" w:ascii="仿宋" w:hAnsi="仿宋" w:eastAsia="仿宋" w:cstheme="minorEastAsia"/>
          <w:color w:val="000000" w:themeColor="text1"/>
          <w:sz w:val="28"/>
          <w:szCs w:val="28"/>
          <w14:textFill>
            <w14:solidFill>
              <w14:schemeClr w14:val="tx1"/>
            </w14:solidFill>
          </w14:textFill>
        </w:rPr>
        <w:t>单位数量：</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家</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 xml:space="preserve">    </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auto"/>
          <w:sz w:val="28"/>
          <w:szCs w:val="28"/>
        </w:rPr>
      </w:pPr>
      <w:r>
        <w:rPr>
          <w:rFonts w:hint="eastAsia" w:ascii="仿宋" w:hAnsi="仿宋" w:eastAsia="仿宋" w:cstheme="minorEastAsia"/>
          <w:color w:val="000000" w:themeColor="text1"/>
          <w:sz w:val="28"/>
          <w:szCs w:val="28"/>
          <w14:textFill>
            <w14:solidFill>
              <w14:schemeClr w14:val="tx1"/>
            </w14:solidFill>
          </w14:textFill>
        </w:rPr>
        <w:t>1.6 招标文件获取</w:t>
      </w:r>
      <w:r>
        <w:rPr>
          <w:rFonts w:hint="eastAsia" w:ascii="仿宋" w:hAnsi="仿宋" w:eastAsia="仿宋" w:cstheme="minorEastAsia"/>
          <w:color w:val="auto"/>
          <w:sz w:val="28"/>
          <w:szCs w:val="28"/>
        </w:rPr>
        <w:t>时间：</w:t>
      </w:r>
      <w:r>
        <w:rPr>
          <w:rFonts w:hint="eastAsia" w:ascii="仿宋" w:hAnsi="仿宋" w:eastAsia="仿宋" w:cstheme="minorEastAsia"/>
          <w:color w:val="auto"/>
          <w:sz w:val="28"/>
          <w:szCs w:val="28"/>
          <w:lang w:val="en-US" w:eastAsia="zh-CN"/>
        </w:rPr>
        <w:t>发布招标公告之时起至</w:t>
      </w:r>
      <w:r>
        <w:rPr>
          <w:rFonts w:hint="eastAsia" w:ascii="仿宋" w:hAnsi="仿宋" w:eastAsia="仿宋" w:cstheme="minorEastAsia"/>
          <w:color w:val="auto"/>
          <w:sz w:val="28"/>
          <w:szCs w:val="28"/>
        </w:rPr>
        <w:t>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12</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9</w:t>
      </w:r>
      <w:r>
        <w:rPr>
          <w:rFonts w:hint="eastAsia" w:ascii="仿宋" w:hAnsi="仿宋" w:eastAsia="仿宋" w:cstheme="minorEastAsia"/>
          <w:color w:val="auto"/>
          <w:sz w:val="28"/>
          <w:szCs w:val="28"/>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auto"/>
          <w:sz w:val="28"/>
          <w:szCs w:val="28"/>
        </w:rPr>
        <w:t>1.7 投标文件递交时间：202</w:t>
      </w:r>
      <w:r>
        <w:rPr>
          <w:rFonts w:ascii="仿宋" w:hAnsi="仿宋" w:eastAsia="仿宋" w:cstheme="minorEastAsia"/>
          <w:color w:val="auto"/>
          <w:sz w:val="28"/>
          <w:szCs w:val="28"/>
        </w:rPr>
        <w:t>1</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12</w:t>
      </w:r>
      <w:r>
        <w:rPr>
          <w:rFonts w:hint="eastAsia" w:ascii="仿宋" w:hAnsi="仿宋" w:eastAsia="仿宋" w:cstheme="minorEastAsia"/>
          <w:color w:val="auto"/>
          <w:sz w:val="28"/>
          <w:szCs w:val="28"/>
        </w:rPr>
        <w:t>.</w:t>
      </w:r>
      <w:r>
        <w:rPr>
          <w:rFonts w:hint="eastAsia" w:ascii="仿宋" w:hAnsi="仿宋" w:eastAsia="仿宋" w:cstheme="minorEastAsia"/>
          <w:color w:val="auto"/>
          <w:sz w:val="28"/>
          <w:szCs w:val="28"/>
          <w:lang w:val="en-US" w:eastAsia="zh-CN"/>
        </w:rPr>
        <w:t>9</w:t>
      </w:r>
      <w:r>
        <w:rPr>
          <w:rFonts w:ascii="仿宋" w:hAnsi="仿宋" w:eastAsia="仿宋" w:cstheme="minorEastAsia"/>
          <w:color w:val="auto"/>
          <w:sz w:val="28"/>
          <w:szCs w:val="28"/>
        </w:rPr>
        <w:t xml:space="preserve"> </w:t>
      </w:r>
      <w:r>
        <w:rPr>
          <w:rFonts w:hint="eastAsia" w:ascii="仿宋" w:hAnsi="仿宋" w:eastAsia="仿宋" w:cstheme="minorEastAsia"/>
          <w:color w:val="auto"/>
          <w:sz w:val="28"/>
          <w:szCs w:val="28"/>
        </w:rPr>
        <w:t>1</w:t>
      </w:r>
      <w:r>
        <w:rPr>
          <w:rFonts w:hint="eastAsia" w:ascii="仿宋" w:hAnsi="仿宋" w:eastAsia="仿宋" w:cstheme="minorEastAsia"/>
          <w:color w:val="auto"/>
          <w:sz w:val="28"/>
          <w:szCs w:val="28"/>
          <w:lang w:val="en-US" w:eastAsia="zh-CN"/>
        </w:rPr>
        <w:t>2</w:t>
      </w:r>
      <w:r>
        <w:rPr>
          <w:rFonts w:hint="eastAsia" w:ascii="仿宋" w:hAnsi="仿宋" w:eastAsia="仿宋" w:cstheme="minorEastAsia"/>
          <w:color w:val="auto"/>
          <w:sz w:val="28"/>
          <w:szCs w:val="28"/>
        </w:rPr>
        <w:t>:00截止</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auto"/>
          <w:sz w:val="28"/>
          <w:szCs w:val="28"/>
          <w:u w:val="single"/>
          <w:lang w:val="en-US" w:eastAsia="zh-CN"/>
        </w:rPr>
        <w:t xml:space="preserve"> 600</w:t>
      </w:r>
      <w:r>
        <w:rPr>
          <w:rFonts w:hint="eastAsia" w:ascii="仿宋" w:hAnsi="仿宋" w:eastAsia="仿宋" w:cstheme="minorEastAsia"/>
          <w:color w:val="auto"/>
          <w:sz w:val="28"/>
          <w:szCs w:val="28"/>
          <w:u w:val="single"/>
        </w:rPr>
        <w:t>元</w:t>
      </w:r>
      <w:r>
        <w:rPr>
          <w:rFonts w:hint="eastAsia" w:ascii="仿宋" w:hAnsi="仿宋" w:eastAsia="仿宋" w:cstheme="minorEastAsia"/>
          <w:color w:val="auto"/>
          <w:sz w:val="28"/>
          <w:szCs w:val="28"/>
          <w:u w:val="single"/>
          <w:lang w:val="en-US" w:eastAsia="zh-CN"/>
        </w:rPr>
        <w:t xml:space="preserve">/天 </w:t>
      </w:r>
      <w:r>
        <w:rPr>
          <w:rFonts w:hint="eastAsia" w:ascii="仿宋" w:hAnsi="仿宋" w:eastAsia="仿宋" w:cstheme="minorEastAsia"/>
          <w:color w:val="auto"/>
          <w:sz w:val="28"/>
          <w:szCs w:val="28"/>
          <w:u w:val="single"/>
        </w:rPr>
        <w:t xml:space="preserve"> </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r>
        <w:rPr>
          <w:rFonts w:hint="eastAsia" w:ascii="仿宋" w:hAnsi="仿宋" w:eastAsia="仿宋" w:cstheme="minorEastAsia"/>
          <w:color w:val="000000" w:themeColor="text1"/>
          <w:sz w:val="28"/>
          <w:szCs w:val="28"/>
          <w:lang w:val="en-US" w:eastAsia="zh-CN"/>
          <w14:textFill>
            <w14:solidFill>
              <w14:schemeClr w14:val="tx1"/>
            </w14:solidFill>
          </w14:textFill>
        </w:rPr>
        <w:t>包括但不限于</w:t>
      </w:r>
      <w:r>
        <w:rPr>
          <w:rFonts w:hint="eastAsia" w:ascii="仿宋" w:hAnsi="仿宋" w:eastAsia="仿宋" w:cstheme="minorEastAsia"/>
          <w:color w:val="000000" w:themeColor="text1"/>
          <w:sz w:val="28"/>
          <w:szCs w:val="28"/>
          <w14:textFill>
            <w14:solidFill>
              <w14:schemeClr w14:val="tx1"/>
            </w14:solidFill>
          </w14:textFill>
        </w:rPr>
        <w:t>车辆折旧、保险、维修、保养、救援、燃油费、开票税金和驾驶员劳务等</w:t>
      </w:r>
      <w:r>
        <w:rPr>
          <w:rFonts w:hint="eastAsia" w:ascii="仿宋" w:hAnsi="仿宋" w:eastAsia="仿宋" w:cstheme="minorEastAsia"/>
          <w:color w:val="000000" w:themeColor="text1"/>
          <w:sz w:val="28"/>
          <w:szCs w:val="28"/>
          <w:lang w:eastAsia="zh-CN"/>
          <w14:textFill>
            <w14:solidFill>
              <w14:schemeClr w14:val="tx1"/>
            </w14:solidFill>
          </w14:textFill>
        </w:rPr>
        <w:t>所有</w:t>
      </w:r>
      <w:r>
        <w:rPr>
          <w:rFonts w:hint="eastAsia" w:ascii="仿宋" w:hAnsi="仿宋" w:eastAsia="仿宋" w:cstheme="minorEastAsia"/>
          <w:color w:val="000000" w:themeColor="text1"/>
          <w:sz w:val="28"/>
          <w:szCs w:val="28"/>
          <w14:textFill>
            <w14:solidFill>
              <w14:schemeClr w14:val="tx1"/>
            </w14:solidFill>
          </w14:textFill>
        </w:rPr>
        <w:t>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1.12 投标人质</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疑：投标人对招标文件提出质疑的，应在法定期限内，逾期不予受理。</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接收方式：现场递交、邮寄或电子邮件的形式，同时请电话联系采购人提醒接收质疑函。</w:t>
      </w:r>
    </w:p>
    <w:p>
      <w:pPr>
        <w:pStyle w:val="22"/>
        <w:keepNext w:val="0"/>
        <w:keepLines w:val="0"/>
        <w:pageBreakBefore w:val="0"/>
        <w:kinsoku/>
        <w:wordWrap/>
        <w:overflowPunct/>
        <w:topLinePunct w:val="0"/>
        <w:bidi w:val="0"/>
        <w:snapToGrid/>
        <w:spacing w:line="240" w:lineRule="auto"/>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 xml:space="preserve">    地址：四川省成都市温江区芙蓉大道二段33号</w:t>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邮箱：</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begin"/>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instrText xml:space="preserve"> HYPERLINK "mailto:sjyzxcg@163.com" </w:instrTex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separate"/>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sjyzxcg@163.com</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fldChar w:fldCharType="end"/>
      </w:r>
    </w:p>
    <w:p>
      <w:pPr>
        <w:pStyle w:val="22"/>
        <w:keepNext w:val="0"/>
        <w:keepLines w:val="0"/>
        <w:pageBreakBefore w:val="0"/>
        <w:kinsoku/>
        <w:wordWrap/>
        <w:overflowPunct/>
        <w:topLinePunct w:val="0"/>
        <w:bidi w:val="0"/>
        <w:snapToGrid/>
        <w:spacing w:line="240" w:lineRule="auto"/>
        <w:ind w:firstLine="560" w:firstLineChars="200"/>
        <w:jc w:val="both"/>
        <w:textAlignment w:val="auto"/>
        <w:outlineLvl w:val="9"/>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电话：028-81020254</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r>
        <w:rPr>
          <w:rFonts w:hint="eastAsia" w:ascii="仿宋" w:hAnsi="仿宋" w:eastAsia="仿宋" w:cstheme="minorEastAsia"/>
          <w:color w:val="000000" w:themeColor="text1"/>
          <w:sz w:val="28"/>
          <w:szCs w:val="28"/>
          <w:lang w:val="en-US" w:eastAsia="zh-CN"/>
          <w14:textFill>
            <w14:solidFill>
              <w14:schemeClr w14:val="tx1"/>
            </w14:solidFill>
          </w14:textFill>
        </w:rPr>
        <w:t>座次不少于30座、数量为1辆</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两</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eastAsia" w:ascii="仿宋" w:hAnsi="仿宋" w:eastAsia="仿宋" w:cstheme="minorEastAsia"/>
          <w:b/>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r>
        <w:rPr>
          <w:rFonts w:hint="eastAsia" w:ascii="仿宋" w:hAnsi="仿宋" w:eastAsia="仿宋" w:cstheme="minorEastAsia"/>
          <w:b/>
          <w:color w:val="000000" w:themeColor="text1"/>
          <w:sz w:val="28"/>
          <w:szCs w:val="28"/>
          <w14:textFill>
            <w14:solidFill>
              <w14:schemeClr w14:val="tx1"/>
            </w14:solidFill>
          </w14:textFill>
        </w:rPr>
        <w:t>合格供应商不足三家，予以</w:t>
      </w:r>
      <w:r>
        <w:rPr>
          <w:rFonts w:hint="eastAsia" w:ascii="仿宋" w:hAnsi="仿宋" w:eastAsia="仿宋" w:cstheme="minorEastAsia"/>
          <w:b/>
          <w:color w:val="000000" w:themeColor="text1"/>
          <w:sz w:val="28"/>
          <w:szCs w:val="28"/>
          <w:lang w:val="en-US" w:eastAsia="zh-CN"/>
          <w14:textFill>
            <w14:solidFill>
              <w14:schemeClr w14:val="tx1"/>
            </w14:solidFill>
          </w14:textFill>
        </w:rPr>
        <w:t>磋商或谈判</w:t>
      </w:r>
      <w:r>
        <w:rPr>
          <w:rFonts w:hint="eastAsia" w:ascii="仿宋" w:hAnsi="仿宋" w:eastAsia="仿宋" w:cstheme="minorEastAsia"/>
          <w:b/>
          <w:color w:val="000000" w:themeColor="text1"/>
          <w:sz w:val="28"/>
          <w:szCs w:val="28"/>
          <w14:textFill>
            <w14:solidFill>
              <w14:schemeClr w14:val="tx1"/>
            </w14:solidFill>
          </w14:textFill>
        </w:rPr>
        <w:t>。</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4.2.3 发生评标委员会推荐排名第一供应商主动放弃中标、被质疑或举报等情况的，参照《关于采购人是否有权顺延确定中标或者成交供应商等问题的函》（财库便函</w:t>
      </w:r>
      <w:r>
        <w:rPr>
          <w:rFonts w:hint="eastAsia" w:ascii="仿宋" w:hAnsi="仿宋" w:eastAsia="仿宋" w:cs="仿宋"/>
          <w:color w:val="000000" w:themeColor="text1"/>
          <w:kern w:val="2"/>
          <w:sz w:val="28"/>
          <w:szCs w:val="28"/>
          <w:lang w:val="en-US" w:eastAsia="zh-CN" w:bidi="ar-SA"/>
          <w14:textFill>
            <w14:solidFill>
              <w14:schemeClr w14:val="tx1"/>
            </w14:solidFill>
          </w14:textFill>
        </w:rPr>
        <w:t>〔2019〕154号</w:t>
      </w:r>
      <w:r>
        <w:rPr>
          <w:rFonts w:hint="eastAsia" w:ascii="仿宋" w:hAnsi="仿宋" w:eastAsia="仿宋" w:cstheme="minorEastAsia"/>
          <w:color w:val="000000" w:themeColor="text1"/>
          <w:kern w:val="2"/>
          <w:sz w:val="28"/>
          <w:szCs w:val="28"/>
          <w:lang w:val="en-US" w:eastAsia="zh-CN" w:bidi="ar-SA"/>
          <w14:textFill>
            <w14:solidFill>
              <w14:schemeClr w14:val="tx1"/>
            </w14:solidFill>
          </w14:textFill>
        </w:rPr>
        <w:t>）处理。</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3"/>
        <w:keepNext w:val="0"/>
        <w:keepLines w:val="0"/>
        <w:pageBreakBefore w:val="0"/>
        <w:kinsoku/>
        <w:wordWrap/>
        <w:overflowPunct/>
        <w:topLinePunct w:val="0"/>
        <w:autoSpaceDE/>
        <w:autoSpaceDN/>
        <w:bidi w:val="0"/>
        <w:adjustRightInd/>
        <w:snapToGrid/>
        <w:spacing w:beforeAutospacing="0" w:afterAutospacing="0"/>
        <w:ind w:firstLine="0" w:firstLineChars="0"/>
        <w:textAlignment w:val="auto"/>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2" w:firstLineChars="200"/>
        <w:textAlignment w:val="auto"/>
        <w:rPr>
          <w:rFonts w:ascii="仿宋" w:hAnsi="仿宋" w:eastAsia="仿宋"/>
          <w:b/>
          <w:color w:val="000000"/>
          <w:sz w:val="28"/>
          <w:szCs w:val="27"/>
        </w:rPr>
      </w:pPr>
      <w:r>
        <w:rPr>
          <w:rFonts w:hint="eastAsia" w:ascii="仿宋" w:hAnsi="仿宋" w:eastAsia="仿宋"/>
          <w:b/>
          <w:color w:val="000000"/>
          <w:sz w:val="28"/>
          <w:szCs w:val="27"/>
        </w:rPr>
        <w:t>5.1资格要求</w:t>
      </w:r>
      <w:bookmarkStart w:id="0" w:name="_GoBack"/>
      <w:bookmarkEnd w:id="0"/>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10"/>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2018-2020年度（任意一年）经审计的财务报告复印件（包含审计报告和审计报告中所涉及的财务报表和报表附注）；②也可提供2018-2020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rPr>
        <w:t>5</w:t>
      </w:r>
      <w:r>
        <w:rPr>
          <w:rFonts w:hint="eastAsia" w:ascii="仿宋" w:hAnsi="仿宋" w:eastAsia="仿宋"/>
          <w:color w:val="000000"/>
          <w:sz w:val="28"/>
          <w:szCs w:val="27"/>
          <w:lang w:val="en-US" w:eastAsia="zh-CN"/>
        </w:rPr>
        <w:t>提供具有履行合同所必须的设备和专业技术能力承诺函。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6</w:t>
      </w:r>
      <w:r>
        <w:rPr>
          <w:rFonts w:hint="eastAsia" w:ascii="仿宋" w:hAnsi="仿宋" w:eastAsia="仿宋"/>
          <w:color w:val="000000"/>
          <w:sz w:val="28"/>
          <w:szCs w:val="27"/>
        </w:rPr>
        <w:t>法定代表人身份证复印件。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w:t>
      </w:r>
      <w:r>
        <w:rPr>
          <w:rFonts w:hint="eastAsia" w:ascii="仿宋" w:hAnsi="仿宋" w:eastAsia="仿宋"/>
          <w:color w:val="000000"/>
          <w:sz w:val="28"/>
          <w:szCs w:val="27"/>
          <w:lang w:val="en-US" w:eastAsia="zh-CN"/>
        </w:rPr>
        <w:t>7</w:t>
      </w:r>
      <w:r>
        <w:rPr>
          <w:rFonts w:hint="eastAsia" w:ascii="仿宋" w:hAnsi="仿宋" w:eastAsia="仿宋"/>
          <w:color w:val="000000"/>
          <w:sz w:val="28"/>
          <w:szCs w:val="27"/>
        </w:rPr>
        <w:t>法定代表人授权书（格式4）原件和授权代表身份证复印件（投标人代表为非法定代表人时提供）。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5.1.8</w:t>
      </w:r>
      <w:r>
        <w:rPr>
          <w:rFonts w:hint="eastAsia" w:ascii="仿宋" w:hAnsi="仿宋" w:eastAsia="仿宋"/>
          <w:color w:val="000000"/>
          <w:sz w:val="28"/>
          <w:szCs w:val="27"/>
        </w:rPr>
        <w:t>投标人</w:t>
      </w:r>
      <w:r>
        <w:rPr>
          <w:rFonts w:hint="eastAsia" w:ascii="仿宋" w:hAnsi="仿宋" w:eastAsia="仿宋"/>
          <w:color w:val="000000"/>
          <w:sz w:val="28"/>
          <w:szCs w:val="27"/>
          <w:lang w:val="en-US" w:eastAsia="zh-CN"/>
        </w:rPr>
        <w:t>须具有有效的《道路运输经营许可证》。</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5.1.9</w:t>
      </w:r>
      <w:r>
        <w:rPr>
          <w:rFonts w:hint="eastAsia" w:ascii="仿宋" w:hAnsi="仿宋" w:eastAsia="仿宋"/>
          <w:color w:val="000000"/>
          <w:sz w:val="28"/>
          <w:szCs w:val="27"/>
        </w:rPr>
        <w:t>投标人</w:t>
      </w:r>
      <w:r>
        <w:rPr>
          <w:rFonts w:hint="eastAsia" w:ascii="仿宋" w:hAnsi="仿宋" w:eastAsia="仿宋"/>
          <w:color w:val="000000"/>
          <w:sz w:val="28"/>
          <w:szCs w:val="27"/>
          <w:lang w:val="en-US" w:eastAsia="zh-CN"/>
        </w:rPr>
        <w:t>需在《四川省机关事务管理局关于做好2018-2021年度在蓉省级单位公务用车定点租赁包车工作的通知（川机管函[2018]894）号》服务机构名单中。</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firstLineChars="200"/>
        <w:textAlignment w:val="auto"/>
        <w:rPr>
          <w:rFonts w:hint="eastAsia" w:ascii="仿宋" w:hAnsi="仿宋" w:eastAsia="仿宋"/>
          <w:b/>
          <w:color w:val="000000"/>
          <w:sz w:val="28"/>
          <w:szCs w:val="27"/>
          <w:lang w:eastAsia="zh-CN"/>
        </w:rPr>
      </w:pPr>
      <w:r>
        <w:rPr>
          <w:rFonts w:hint="eastAsia" w:ascii="仿宋" w:hAnsi="仿宋" w:eastAsia="仿宋"/>
          <w:color w:val="000000"/>
          <w:sz w:val="27"/>
          <w:szCs w:val="27"/>
        </w:rPr>
        <w:t>▲</w:t>
      </w: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lang w:val="en-US" w:eastAsia="zh-CN"/>
        </w:rPr>
        <w:t>服务要求</w:t>
      </w:r>
    </w:p>
    <w:p>
      <w:pPr>
        <w:pStyle w:val="2"/>
        <w:spacing w:line="360" w:lineRule="auto"/>
        <w:ind w:firstLine="564" w:firstLineChars="200"/>
        <w:rPr>
          <w:rFonts w:hint="eastAsia" w:ascii="仿宋" w:hAnsi="仿宋" w:eastAsia="仿宋" w:cs="宋体"/>
          <w:color w:val="000000"/>
          <w:kern w:val="0"/>
          <w:sz w:val="28"/>
          <w:szCs w:val="27"/>
          <w:lang w:val="en-US" w:eastAsia="zh-CN" w:bidi="ar-SA"/>
        </w:rPr>
      </w:pPr>
      <w:r>
        <w:rPr>
          <w:rFonts w:hint="eastAsia" w:ascii="仿宋" w:hAnsi="仿宋" w:eastAsia="仿宋" w:cs="仿宋"/>
          <w:spacing w:val="1"/>
          <w:sz w:val="28"/>
          <w:lang w:val="en-US" w:eastAsia="zh-CN"/>
        </w:rPr>
        <w:t>5.2.1</w:t>
      </w:r>
      <w:r>
        <w:rPr>
          <w:rFonts w:hint="eastAsia" w:ascii="仿宋" w:hAnsi="仿宋" w:eastAsia="仿宋" w:cs="宋体"/>
          <w:color w:val="000000"/>
          <w:kern w:val="0"/>
          <w:sz w:val="28"/>
          <w:szCs w:val="27"/>
          <w:lang w:val="en-US" w:eastAsia="zh-CN" w:bidi="ar-SA"/>
        </w:rPr>
        <w:t>客车座位要求：不少于30座。</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5.2.2 所提供车辆为2年内车，交强险、三者险100万元以上，乘运人责任险每座70万元。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5.2.3 车辆日常维修保养原则上安排在周末和夜间，如需在工作日安排车辆保养的，需和四川省精神医学中心协商调换同级别的车辆进行代替，但不得超过3天。</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5.2.4 发车时间、通勤车线路：国家法定工作日上午</w:t>
      </w:r>
      <w:r>
        <w:rPr>
          <w:rFonts w:hint="eastAsia" w:ascii="宋体" w:hAnsi="宋体" w:cs="宋体"/>
          <w:sz w:val="30"/>
          <w:szCs w:val="30"/>
        </w:rPr>
        <w:t>7:30</w:t>
      </w:r>
      <w:r>
        <w:rPr>
          <w:rFonts w:hint="eastAsia" w:ascii="仿宋" w:hAnsi="仿宋" w:eastAsia="仿宋"/>
          <w:color w:val="000000"/>
          <w:sz w:val="28"/>
          <w:szCs w:val="27"/>
          <w:lang w:val="en-US" w:eastAsia="zh-CN"/>
        </w:rPr>
        <w:t>四川省医学科学院·四川省人民医院（四川省成都市青羊区一环路西二段32号）——四川省精神医学中心（四川省成都国际医学城温江区芙蓉大道二段33号）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5.2.5 往返时间：1趟/工作日。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5.2.6 本项目所投入的车辆必须能进入公交专用车道行驶，所需办理的手续由中标人负责。</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5.2.7 车辆出租方必须为依法注册的具有租赁资质的经相关部门合法登记的独立法人。提供的车辆是经正规渠道购买的，有运营资质且符合国家规定。车辆需手续齐全，有交通强制险、车辆损失险、第三者责任险、车上人员险等。</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5.2.8 中标人必须保证车辆安全、准时；车辆必须配置齐全，保证空调、窗帘等内设物品可有效使用，座位完好，车容必须保证干净、整洁、无异味，车内垃圾须每日清理。品牌要求安全性能好、舒适度高的中高端车型（投标人拟投入的车辆不符合要求的，将做无效标处理），行驶证上车辆登记之日起五年以内，无重大事故及维修记录。具有安全优良的设施，车厢内保持清洁，窗帘齐全干净，座套、头套齐全干净（座套每月更换、头套每周更换）。中标人提供车辆应符合安全性能要求，如因车辆原因可能影响行驶安全的，投标人须立即更换车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5.2.9 中标人提供车辆内配置物品损坏，影响舒适度但对安全不造成影响的，采购人以书面形式通知中标人，中标人应在当天最迟不超过第二个工作日内予以回复明确整改期限，并在整改期限内完成整改，要求一般问题应在三日内完成整改，重大问题应在一周内完成整改，不能整改的，中标方应更换适合要求的车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5.2.10 通勤车驾驶员固定，证件齐全，年龄在50周岁以下，连续客车驾龄要求在5年以上，驾驶员连续安全公里数在10万公里以上，并无恶性事故记录。司机应礼貌热情；对于比选人职工友好接待，不得与比选人员工发生争执；开车时做到文明驾驶，不聊天，不吸烟，不接打电话，司机在开车时做到思想集中、不开英雄车、不带病开车、不开超员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5.2.11 本次中标人所确定的车辆及驾驶员为固定不变的（需提供行驶证、驾驶员驾驶证等证明材料）如果因为特殊原因必须更换车辆或驾驶员的，必须提前5天通知比选人，并将更换车辆和驾驶员信息提供给比选人，征得比选人同意后，方可更换。否则按违反合同要求，扣除当天当通勤车费的50%。</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5.2.12 通勤车驾驶员应遵守交通安全法，应严格按采购人规定的发车时间发车，并按规定路线行使，中间站点不设固定等车时间。如因道路、天气等原因，可经比选人确认后进行合理调整。驾驶员应配合比选人的制度要求，服从比选人的监督、检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5.2.13 用车时间一般为法定工作日，如有调整，双方协商解决，遇高温严寒天气，司机必须提前20分钟开启空调。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5.2.14 在合同服务期内，如采购人临时用车，中标人需无条件满足，具体价格由双方协商确定。</w:t>
      </w:r>
      <w:r>
        <w:rPr>
          <w:rFonts w:hint="eastAsia" w:ascii="仿宋" w:hAnsi="仿宋" w:eastAsia="仿宋"/>
          <w:color w:val="000000"/>
          <w:sz w:val="28"/>
          <w:szCs w:val="27"/>
          <w:lang w:val="en-US" w:eastAsia="zh-CN"/>
        </w:rPr>
        <w:br w:type="textWrapping"/>
      </w:r>
      <w:r>
        <w:rPr>
          <w:rFonts w:hint="eastAsia" w:ascii="仿宋" w:hAnsi="仿宋" w:eastAsia="仿宋"/>
          <w:color w:val="000000"/>
          <w:sz w:val="28"/>
          <w:szCs w:val="27"/>
          <w:lang w:val="en-US" w:eastAsia="zh-CN"/>
        </w:rPr>
        <w:t xml:space="preserve">    5.2.15 中标人如因调度等原因调高车辆档次的，不得提高租金；调低车辆档次的，应减免相应租金。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仿宋" w:hAnsi="仿宋" w:eastAsia="仿宋"/>
          <w:color w:val="000000"/>
          <w:sz w:val="28"/>
          <w:szCs w:val="27"/>
          <w:lang w:val="en-US" w:eastAsia="zh-CN"/>
        </w:rPr>
      </w:pPr>
      <w:r>
        <w:rPr>
          <w:rFonts w:hint="eastAsia" w:ascii="仿宋" w:hAnsi="仿宋" w:eastAsia="仿宋"/>
          <w:color w:val="000000"/>
          <w:sz w:val="28"/>
          <w:szCs w:val="27"/>
          <w:lang w:val="en-US" w:eastAsia="zh-CN"/>
        </w:rPr>
        <w:t>5.2.16 由于中标人原因不能为采购人提供服务时(不可抗力除外)，必须及时采取补救措施，保证正常用车；出现车辆故障要及时排除，如车辆抛锚、遇交通事故应在十分钟内迅速解决，如不能按规定时间内解决，中标人可以采取其它方式保证职工准时到达指定地点，产生的费用由中选方承担(出据报销凭据需是当日发生事故的时间段)。如职工需打车的费用全部由中选方承担（职工打车每辆车一般应坐满4人）；中标人车辆在行驶过程中如果对第三人及采购人乘车人员所造成的损失由中标方负全部责任。</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ascii="仿宋" w:hAnsi="仿宋" w:eastAsia="仿宋"/>
          <w:color w:val="000000"/>
          <w:sz w:val="28"/>
          <w:szCs w:val="27"/>
          <w:lang w:val="en-US" w:eastAsia="zh-CN"/>
        </w:rPr>
      </w:pPr>
      <w:r>
        <w:rPr>
          <w:rFonts w:hint="eastAsia" w:ascii="仿宋" w:hAnsi="仿宋" w:eastAsia="仿宋"/>
          <w:color w:val="000000"/>
          <w:sz w:val="28"/>
          <w:szCs w:val="27"/>
          <w:lang w:val="en-US" w:eastAsia="zh-CN"/>
        </w:rPr>
        <w:t>5.2.17 中标人应根据采购人的疫情防控要求，定期出具驾驶员的核酸检测报告，采购人有权要求中标人更换不符合采购人疫情防控需要的服务人员。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default"/>
          <w:lang w:val="en-US" w:eastAsia="zh-CN"/>
        </w:rPr>
      </w:pPr>
      <w:r>
        <w:rPr>
          <w:rFonts w:hint="eastAsia" w:ascii="仿宋" w:hAnsi="仿宋" w:eastAsia="仿宋"/>
          <w:color w:val="000000"/>
          <w:sz w:val="28"/>
          <w:szCs w:val="27"/>
          <w:lang w:val="en-US" w:eastAsia="zh-CN"/>
        </w:rPr>
        <w:t>注：以上工作内容的费用均包含在投标总价中。</w:t>
      </w:r>
    </w:p>
    <w:p>
      <w:pPr>
        <w:pStyle w:val="2"/>
        <w:keepNext w:val="0"/>
        <w:keepLines w:val="0"/>
        <w:pageBreakBefore w:val="0"/>
        <w:kinsoku/>
        <w:wordWrap/>
        <w:overflowPunct/>
        <w:topLinePunct w:val="0"/>
        <w:autoSpaceDE/>
        <w:autoSpaceDN/>
        <w:bidi w:val="0"/>
        <w:adjustRightInd/>
        <w:snapToGrid/>
        <w:spacing w:line="360" w:lineRule="auto"/>
        <w:ind w:firstLine="282" w:firstLineChars="100"/>
        <w:textAlignment w:val="auto"/>
        <w:rPr>
          <w:rFonts w:ascii="仿宋" w:hAnsi="仿宋" w:eastAsia="仿宋" w:cs="仿宋"/>
          <w:b/>
          <w:spacing w:val="1"/>
          <w:sz w:val="28"/>
        </w:rPr>
      </w:pPr>
      <w:r>
        <w:rPr>
          <w:rFonts w:hint="eastAsia" w:ascii="仿宋" w:hAnsi="仿宋" w:eastAsia="仿宋" w:cs="仿宋"/>
          <w:spacing w:val="1"/>
          <w:sz w:val="28"/>
        </w:rPr>
        <w:t>▲</w:t>
      </w: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 xml:space="preserve"> 商务要求</w:t>
      </w:r>
    </w:p>
    <w:p>
      <w:pPr>
        <w:pStyle w:val="2"/>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1</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期及地点：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566" w:firstLineChars="200"/>
        <w:jc w:val="left"/>
        <w:textAlignment w:val="auto"/>
        <w:rPr>
          <w:rFonts w:hint="eastAsia" w:ascii="仿宋" w:hAnsi="仿宋" w:eastAsia="仿宋" w:cs="仿宋"/>
          <w:spacing w:val="1"/>
          <w:kern w:val="2"/>
          <w:sz w:val="28"/>
          <w:szCs w:val="24"/>
          <w:lang w:val="en-US" w:eastAsia="zh-CN" w:bidi="ar-SA"/>
        </w:rPr>
      </w:pPr>
      <w:r>
        <w:rPr>
          <w:rFonts w:hint="eastAsia" w:ascii="仿宋" w:hAnsi="仿宋" w:eastAsia="仿宋" w:cs="仿宋"/>
          <w:b/>
          <w:spacing w:val="1"/>
          <w:sz w:val="28"/>
        </w:rPr>
        <w:t>5.</w:t>
      </w:r>
      <w:r>
        <w:rPr>
          <w:rFonts w:hint="eastAsia" w:ascii="仿宋" w:hAnsi="仿宋" w:eastAsia="仿宋" w:cs="仿宋"/>
          <w:b/>
          <w:spacing w:val="1"/>
          <w:sz w:val="28"/>
          <w:lang w:val="en-US" w:eastAsia="zh-CN"/>
        </w:rPr>
        <w:t>3</w:t>
      </w:r>
      <w:r>
        <w:rPr>
          <w:rFonts w:hint="eastAsia" w:ascii="仿宋" w:hAnsi="仿宋" w:eastAsia="仿宋" w:cs="仿宋"/>
          <w:b/>
          <w:spacing w:val="1"/>
          <w:sz w:val="28"/>
        </w:rPr>
        <w:t>.</w:t>
      </w:r>
      <w:r>
        <w:rPr>
          <w:rFonts w:ascii="仿宋" w:hAnsi="仿宋" w:eastAsia="仿宋" w:cs="仿宋"/>
          <w:b/>
          <w:spacing w:val="1"/>
          <w:sz w:val="28"/>
        </w:rPr>
        <w:t xml:space="preserve">1.1 </w:t>
      </w:r>
      <w:r>
        <w:rPr>
          <w:rFonts w:hint="eastAsia" w:ascii="仿宋" w:hAnsi="仿宋" w:eastAsia="仿宋" w:cs="仿宋"/>
          <w:b/>
          <w:spacing w:val="1"/>
          <w:sz w:val="28"/>
          <w:lang w:val="en-US" w:eastAsia="zh-CN"/>
        </w:rPr>
        <w:t>服务期限</w:t>
      </w:r>
      <w:r>
        <w:rPr>
          <w:rFonts w:hint="eastAsia" w:ascii="仿宋" w:hAnsi="仿宋" w:eastAsia="仿宋" w:cs="仿宋"/>
          <w:b/>
          <w:spacing w:val="1"/>
          <w:sz w:val="28"/>
        </w:rPr>
        <w:t>：</w:t>
      </w:r>
      <w:r>
        <w:rPr>
          <w:rFonts w:hint="eastAsia" w:ascii="仿宋" w:hAnsi="仿宋" w:eastAsia="仿宋" w:cs="宋体"/>
          <w:color w:val="000000"/>
          <w:kern w:val="0"/>
          <w:sz w:val="28"/>
          <w:szCs w:val="27"/>
          <w:lang w:val="en-US" w:eastAsia="zh-CN" w:bidi="ar-SA"/>
        </w:rPr>
        <w:t>一年。</w:t>
      </w:r>
    </w:p>
    <w:p>
      <w:pPr>
        <w:pStyle w:val="3"/>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 xml:space="preserve">.1.2 </w:t>
      </w:r>
      <w:r>
        <w:rPr>
          <w:rFonts w:hint="eastAsia" w:ascii="仿宋" w:hAnsi="仿宋" w:eastAsia="仿宋" w:cs="仿宋"/>
          <w:b/>
          <w:spacing w:val="1"/>
          <w:sz w:val="28"/>
          <w:lang w:val="en-US" w:eastAsia="zh-CN"/>
        </w:rPr>
        <w:t>服务</w:t>
      </w:r>
      <w:r>
        <w:rPr>
          <w:rFonts w:hint="eastAsia" w:ascii="仿宋" w:hAnsi="仿宋" w:eastAsia="仿宋" w:cs="仿宋"/>
          <w:b/>
          <w:spacing w:val="1"/>
          <w:sz w:val="28"/>
        </w:rPr>
        <w:t>地点</w:t>
      </w:r>
      <w:r>
        <w:rPr>
          <w:rFonts w:hint="eastAsia" w:ascii="仿宋" w:hAnsi="仿宋" w:eastAsia="仿宋" w:cs="仿宋"/>
          <w:spacing w:val="1"/>
          <w:sz w:val="28"/>
        </w:rPr>
        <w:t>：采购人指定地点。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566" w:firstLineChars="200"/>
        <w:textAlignment w:val="auto"/>
        <w:rPr>
          <w:rFonts w:hint="eastAsia" w:ascii="仿宋" w:hAnsi="仿宋" w:eastAsia="仿宋" w:cs="仿宋"/>
          <w:spacing w:val="1"/>
          <w:kern w:val="2"/>
          <w:sz w:val="28"/>
          <w:szCs w:val="24"/>
          <w:lang w:val="en-US" w:eastAsia="zh-CN" w:bidi="ar-SA"/>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.2</w:t>
      </w:r>
      <w:r>
        <w:rPr>
          <w:rFonts w:hint="eastAsia" w:ascii="仿宋" w:hAnsi="仿宋" w:eastAsia="仿宋" w:cs="仿宋"/>
          <w:b/>
          <w:spacing w:val="1"/>
          <w:sz w:val="28"/>
        </w:rPr>
        <w:t>付款方式</w:t>
      </w:r>
      <w:r>
        <w:rPr>
          <w:rFonts w:hint="eastAsia" w:ascii="仿宋" w:hAnsi="仿宋" w:eastAsia="仿宋" w:cs="仿宋"/>
          <w:spacing w:val="1"/>
          <w:sz w:val="28"/>
        </w:rPr>
        <w:t>：</w:t>
      </w:r>
      <w:r>
        <w:rPr>
          <w:rFonts w:hint="eastAsia" w:ascii="仿宋" w:hAnsi="仿宋" w:eastAsia="仿宋" w:cs="仿宋"/>
          <w:spacing w:val="1"/>
          <w:kern w:val="2"/>
          <w:sz w:val="28"/>
          <w:szCs w:val="24"/>
          <w:lang w:val="en-US" w:eastAsia="zh-CN" w:bidi="ar-SA"/>
        </w:rPr>
        <w:t>按实际发生金额，每季度结算；中标人</w:t>
      </w:r>
      <w:r>
        <w:rPr>
          <w:rFonts w:hint="eastAsia" w:ascii="仿宋" w:hAnsi="仿宋" w:eastAsia="仿宋" w:cs="仿宋"/>
          <w:spacing w:val="1"/>
          <w:kern w:val="2"/>
          <w:sz w:val="28"/>
          <w:szCs w:val="24"/>
          <w:lang w:val="zh-CN" w:eastAsia="zh-CN" w:bidi="ar-SA"/>
        </w:rPr>
        <w:t>向</w:t>
      </w:r>
      <w:r>
        <w:rPr>
          <w:rFonts w:hint="eastAsia" w:ascii="仿宋" w:hAnsi="仿宋" w:eastAsia="仿宋" w:cs="仿宋"/>
          <w:spacing w:val="1"/>
          <w:kern w:val="2"/>
          <w:sz w:val="28"/>
          <w:szCs w:val="24"/>
          <w:lang w:val="en-US" w:eastAsia="zh-CN" w:bidi="ar-SA"/>
        </w:rPr>
        <w:t>采购</w:t>
      </w:r>
      <w:r>
        <w:rPr>
          <w:rFonts w:hint="eastAsia" w:ascii="仿宋" w:hAnsi="仿宋" w:eastAsia="仿宋" w:cs="仿宋"/>
          <w:spacing w:val="1"/>
          <w:kern w:val="2"/>
          <w:sz w:val="28"/>
          <w:szCs w:val="24"/>
          <w:lang w:val="zh-CN" w:eastAsia="zh-CN" w:bidi="ar-SA"/>
        </w:rPr>
        <w:t>人提供上季度正规合格、有效的完税发票，</w:t>
      </w:r>
      <w:r>
        <w:rPr>
          <w:rFonts w:hint="eastAsia" w:ascii="仿宋" w:hAnsi="仿宋" w:eastAsia="仿宋" w:cs="仿宋"/>
          <w:spacing w:val="1"/>
          <w:kern w:val="2"/>
          <w:sz w:val="28"/>
          <w:szCs w:val="24"/>
          <w:lang w:val="en-US" w:eastAsia="zh-CN" w:bidi="ar-SA"/>
        </w:rPr>
        <w:t>采购人</w:t>
      </w:r>
      <w:r>
        <w:rPr>
          <w:rFonts w:hint="eastAsia" w:ascii="仿宋" w:hAnsi="仿宋" w:eastAsia="仿宋" w:cs="仿宋"/>
          <w:spacing w:val="1"/>
          <w:kern w:val="2"/>
          <w:sz w:val="28"/>
          <w:szCs w:val="24"/>
          <w:lang w:val="zh-CN" w:eastAsia="zh-CN" w:bidi="ar-SA"/>
        </w:rPr>
        <w:t>于收到发票后在</w:t>
      </w:r>
      <w:r>
        <w:rPr>
          <w:rFonts w:hint="eastAsia" w:ascii="仿宋" w:hAnsi="仿宋" w:eastAsia="仿宋" w:cs="仿宋"/>
          <w:spacing w:val="1"/>
          <w:kern w:val="2"/>
          <w:sz w:val="28"/>
          <w:szCs w:val="24"/>
          <w:lang w:val="en-US" w:eastAsia="zh-CN" w:bidi="ar-SA"/>
        </w:rPr>
        <w:t>60日</w:t>
      </w:r>
      <w:r>
        <w:rPr>
          <w:rFonts w:hint="eastAsia" w:ascii="仿宋" w:hAnsi="仿宋" w:eastAsia="仿宋" w:cs="仿宋"/>
          <w:spacing w:val="1"/>
          <w:kern w:val="2"/>
          <w:sz w:val="28"/>
          <w:szCs w:val="24"/>
          <w:lang w:val="zh-CN" w:eastAsia="zh-CN" w:bidi="ar-SA"/>
        </w:rPr>
        <w:t>内采用对公账户转账的方式向</w:t>
      </w:r>
      <w:r>
        <w:rPr>
          <w:rFonts w:hint="eastAsia" w:ascii="仿宋" w:hAnsi="仿宋" w:eastAsia="仿宋" w:cs="仿宋"/>
          <w:spacing w:val="1"/>
          <w:kern w:val="2"/>
          <w:sz w:val="28"/>
          <w:szCs w:val="24"/>
          <w:lang w:val="en-US" w:eastAsia="zh-CN" w:bidi="ar-SA"/>
        </w:rPr>
        <w:t>中标</w:t>
      </w:r>
      <w:r>
        <w:rPr>
          <w:rFonts w:hint="eastAsia" w:ascii="仿宋" w:hAnsi="仿宋" w:eastAsia="仿宋" w:cs="仿宋"/>
          <w:spacing w:val="1"/>
          <w:kern w:val="2"/>
          <w:sz w:val="28"/>
          <w:szCs w:val="24"/>
          <w:lang w:val="zh-CN" w:eastAsia="zh-CN" w:bidi="ar-SA"/>
        </w:rPr>
        <w:t>人支付全额</w:t>
      </w:r>
      <w:r>
        <w:rPr>
          <w:rFonts w:hint="eastAsia" w:ascii="仿宋" w:hAnsi="仿宋" w:eastAsia="仿宋" w:cs="仿宋"/>
          <w:spacing w:val="1"/>
          <w:kern w:val="2"/>
          <w:sz w:val="28"/>
          <w:szCs w:val="24"/>
          <w:lang w:val="en-US" w:eastAsia="zh-CN" w:bidi="ar-SA"/>
        </w:rPr>
        <w:t>价款</w:t>
      </w:r>
      <w:r>
        <w:rPr>
          <w:rFonts w:hint="eastAsia" w:ascii="仿宋" w:hAnsi="仿宋" w:eastAsia="仿宋" w:cs="仿宋"/>
          <w:spacing w:val="1"/>
          <w:kern w:val="2"/>
          <w:sz w:val="28"/>
          <w:szCs w:val="24"/>
          <w:lang w:val="zh-CN" w:eastAsia="zh-CN" w:bidi="ar-SA"/>
        </w:rPr>
        <w:t>。</w:t>
      </w:r>
    </w:p>
    <w:p>
      <w:pPr>
        <w:pStyle w:val="2"/>
        <w:spacing w:line="360" w:lineRule="auto"/>
        <w:ind w:firstLine="566" w:firstLineChars="200"/>
        <w:rPr>
          <w:rFonts w:hint="eastAsia" w:ascii="仿宋" w:hAnsi="仿宋" w:eastAsia="仿宋" w:cs="仿宋"/>
          <w:spacing w:val="1"/>
          <w:kern w:val="2"/>
          <w:sz w:val="28"/>
          <w:szCs w:val="24"/>
          <w:lang w:val="en-US" w:eastAsia="zh-CN" w:bidi="ar-SA"/>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rPr>
        <w:t>3验收标准：</w:t>
      </w:r>
      <w:r>
        <w:rPr>
          <w:rFonts w:hint="eastAsia" w:ascii="仿宋" w:hAnsi="仿宋" w:eastAsia="仿宋" w:cs="仿宋"/>
          <w:spacing w:val="1"/>
          <w:kern w:val="2"/>
          <w:sz w:val="28"/>
          <w:szCs w:val="24"/>
          <w:lang w:val="en-US" w:eastAsia="zh-CN" w:bidi="ar-SA"/>
        </w:rPr>
        <w:t>按国家有关规定、《财政部关于进一步加强政府采购需求和履行验收管理的指导意见》（财库〔2016〕205号）文件、招标文件要求、投标人的投标文件及有关承诺以及合同约定标准进行验收。</w:t>
      </w:r>
    </w:p>
    <w:p>
      <w:pPr>
        <w:pStyle w:val="2"/>
        <w:spacing w:line="360" w:lineRule="auto"/>
        <w:ind w:firstLine="566" w:firstLineChars="200"/>
        <w:rPr>
          <w:rFonts w:ascii="仿宋" w:hAnsi="仿宋" w:eastAsia="仿宋" w:cs="仿宋"/>
          <w:spacing w:val="1"/>
          <w:sz w:val="28"/>
        </w:rPr>
      </w:pPr>
      <w:r>
        <w:rPr>
          <w:rFonts w:ascii="仿宋" w:hAnsi="仿宋" w:eastAsia="仿宋" w:cs="仿宋"/>
          <w:b/>
          <w:spacing w:val="1"/>
          <w:sz w:val="28"/>
        </w:rPr>
        <w:t>5.</w:t>
      </w:r>
      <w:r>
        <w:rPr>
          <w:rFonts w:hint="eastAsia" w:ascii="仿宋" w:hAnsi="仿宋" w:eastAsia="仿宋" w:cs="仿宋"/>
          <w:b/>
          <w:spacing w:val="1"/>
          <w:sz w:val="28"/>
          <w:lang w:val="en-US" w:eastAsia="zh-CN"/>
        </w:rPr>
        <w:t>3</w:t>
      </w:r>
      <w:r>
        <w:rPr>
          <w:rFonts w:ascii="仿宋" w:hAnsi="仿宋" w:eastAsia="仿宋" w:cs="仿宋"/>
          <w:b/>
          <w:spacing w:val="1"/>
          <w:sz w:val="28"/>
        </w:rPr>
        <w:t>.</w:t>
      </w:r>
      <w:r>
        <w:rPr>
          <w:rFonts w:hint="eastAsia" w:ascii="仿宋" w:hAnsi="仿宋" w:eastAsia="仿宋" w:cs="仿宋"/>
          <w:b/>
          <w:spacing w:val="1"/>
          <w:sz w:val="28"/>
          <w:lang w:val="en-US" w:eastAsia="zh-CN"/>
        </w:rPr>
        <w:t>4</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中标单位需在中标后承诺在日常服务过程中的安全责任问题由中标单位自行负责（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2"/>
        <w:spacing w:line="360" w:lineRule="auto"/>
        <w:ind w:firstLine="566" w:firstLineChars="200"/>
        <w:rPr>
          <w:rFonts w:hint="eastAsia" w:ascii="仿宋" w:hAnsi="仿宋" w:eastAsia="仿宋" w:cs="仿宋"/>
          <w:b/>
          <w:spacing w:val="1"/>
          <w:sz w:val="28"/>
          <w:lang w:val="en-US" w:eastAsia="zh-CN"/>
        </w:rPr>
      </w:pPr>
      <w:r>
        <w:rPr>
          <w:rFonts w:hint="eastAsia" w:ascii="仿宋" w:hAnsi="仿宋" w:eastAsia="仿宋" w:cs="仿宋"/>
          <w:b/>
          <w:spacing w:val="1"/>
          <w:sz w:val="28"/>
        </w:rPr>
        <w:t>5</w:t>
      </w:r>
      <w:r>
        <w:rPr>
          <w:rFonts w:ascii="仿宋" w:hAnsi="仿宋" w:eastAsia="仿宋" w:cs="仿宋"/>
          <w:b/>
          <w:spacing w:val="1"/>
          <w:sz w:val="28"/>
        </w:rPr>
        <w:t>.4</w:t>
      </w:r>
      <w:r>
        <w:rPr>
          <w:rFonts w:hint="eastAsia" w:ascii="仿宋" w:hAnsi="仿宋" w:eastAsia="仿宋" w:cs="仿宋"/>
          <w:b/>
          <w:spacing w:val="1"/>
          <w:sz w:val="28"/>
          <w:lang w:val="en-US" w:eastAsia="zh-CN"/>
        </w:rPr>
        <w:t>其他要求</w:t>
      </w:r>
    </w:p>
    <w:p>
      <w:pPr>
        <w:pStyle w:val="3"/>
        <w:ind w:firstLine="564" w:firstLineChars="200"/>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5.4.1通勤车线路及发车时间，采购人有权按照实际需要进行调整，如因法定节假日调休导致双休日正常上班的，仍按规定发车时间执行，如需调整发车时间，采购人应提前通知中标人。通勤车接送点及通勤车时间改变等因素各投标人考虑在投标报价中，中标后该部分费用不予调整。</w:t>
      </w:r>
    </w:p>
    <w:p>
      <w:pPr>
        <w:pStyle w:val="3"/>
        <w:ind w:firstLine="564" w:firstLineChars="200"/>
        <w:rPr>
          <w:rFonts w:hint="default"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5.4.2采购人</w:t>
      </w:r>
      <w:r>
        <w:rPr>
          <w:rFonts w:hint="default" w:ascii="仿宋" w:hAnsi="仿宋" w:eastAsia="仿宋" w:cs="仿宋"/>
          <w:spacing w:val="1"/>
          <w:kern w:val="2"/>
          <w:sz w:val="28"/>
          <w:szCs w:val="24"/>
          <w:lang w:val="en-US" w:eastAsia="zh-CN" w:bidi="ar-SA"/>
        </w:rPr>
        <w:t>可以根据人员的乘坐情况，变动车型，调换后车辆租赁价格</w:t>
      </w:r>
      <w:r>
        <w:rPr>
          <w:rFonts w:hint="eastAsia" w:ascii="仿宋" w:hAnsi="仿宋" w:eastAsia="仿宋" w:cs="仿宋"/>
          <w:spacing w:val="1"/>
          <w:kern w:val="2"/>
          <w:sz w:val="28"/>
          <w:szCs w:val="24"/>
          <w:lang w:val="en-US" w:eastAsia="zh-CN" w:bidi="ar-SA"/>
        </w:rPr>
        <w:t>与中标人协商决定</w:t>
      </w:r>
      <w:r>
        <w:rPr>
          <w:rFonts w:hint="default" w:ascii="仿宋" w:hAnsi="仿宋" w:eastAsia="仿宋" w:cs="仿宋"/>
          <w:spacing w:val="1"/>
          <w:kern w:val="2"/>
          <w:sz w:val="28"/>
          <w:szCs w:val="24"/>
          <w:lang w:val="en-US" w:eastAsia="zh-CN" w:bidi="ar-SA"/>
        </w:rPr>
        <w:t>。</w:t>
      </w:r>
    </w:p>
    <w:p>
      <w:pPr>
        <w:pStyle w:val="3"/>
        <w:ind w:firstLine="564" w:firstLineChars="200"/>
        <w:rPr>
          <w:rFonts w:hint="eastAsia"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5.4.3运行证办理、乘客保险均由中标人负责。</w:t>
      </w:r>
    </w:p>
    <w:p>
      <w:pPr>
        <w:pStyle w:val="3"/>
        <w:ind w:firstLine="564" w:firstLineChars="200"/>
        <w:rPr>
          <w:rFonts w:hint="default"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5.4.4</w:t>
      </w:r>
      <w:r>
        <w:rPr>
          <w:rFonts w:hint="default" w:ascii="仿宋" w:hAnsi="仿宋" w:eastAsia="仿宋" w:cs="仿宋"/>
          <w:spacing w:val="1"/>
          <w:kern w:val="2"/>
          <w:sz w:val="28"/>
          <w:szCs w:val="24"/>
          <w:lang w:val="en-US" w:eastAsia="zh-CN" w:bidi="ar-SA"/>
        </w:rPr>
        <w:t>在合同履行期间，如招标方用车需求发生变化，</w:t>
      </w:r>
      <w:r>
        <w:rPr>
          <w:rFonts w:hint="eastAsia" w:ascii="仿宋" w:hAnsi="仿宋" w:eastAsia="仿宋" w:cs="仿宋"/>
          <w:spacing w:val="1"/>
          <w:kern w:val="2"/>
          <w:sz w:val="28"/>
          <w:szCs w:val="24"/>
          <w:lang w:val="en-US" w:eastAsia="zh-CN" w:bidi="ar-SA"/>
        </w:rPr>
        <w:t>双方另行协商</w:t>
      </w:r>
      <w:r>
        <w:rPr>
          <w:rFonts w:hint="default" w:ascii="仿宋" w:hAnsi="仿宋" w:eastAsia="仿宋" w:cs="仿宋"/>
          <w:spacing w:val="1"/>
          <w:kern w:val="2"/>
          <w:sz w:val="28"/>
          <w:szCs w:val="24"/>
          <w:lang w:val="en-US" w:eastAsia="zh-CN" w:bidi="ar-SA"/>
        </w:rPr>
        <w:t>。</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1"/>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lang w:val="en-US" w:eastAsia="zh-CN"/>
              </w:rPr>
              <w:t>20</w:t>
            </w:r>
            <w:r>
              <w:rPr>
                <w:rFonts w:hint="eastAsia" w:ascii="仿宋" w:hAnsi="仿宋" w:eastAsia="仿宋" w:cs="仿宋"/>
                <w:sz w:val="24"/>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rPr>
                <w:rFonts w:hint="eastAsia" w:ascii="仿宋" w:hAnsi="仿宋" w:eastAsia="仿宋" w:cs="仿宋"/>
                <w:sz w:val="24"/>
              </w:rPr>
            </w:pPr>
            <w:r>
              <w:rPr>
                <w:rFonts w:hint="eastAsia" w:ascii="仿宋" w:hAnsi="仿宋" w:eastAsia="仿宋" w:cs="仿宋"/>
                <w:sz w:val="24"/>
                <w:szCs w:val="24"/>
              </w:rPr>
              <w:t>管理制度</w:t>
            </w:r>
            <w:r>
              <w:rPr>
                <w:rFonts w:hint="eastAsia" w:ascii="仿宋" w:hAnsi="仿宋" w:eastAsia="仿宋" w:cs="仿宋"/>
                <w:sz w:val="24"/>
              </w:rPr>
              <w:t>（技术评分因素）</w:t>
            </w:r>
          </w:p>
        </w:tc>
        <w:tc>
          <w:tcPr>
            <w:tcW w:w="850" w:type="dxa"/>
            <w:vAlign w:val="center"/>
          </w:tcPr>
          <w:p>
            <w:pPr>
              <w:spacing w:line="360" w:lineRule="auto"/>
              <w:ind w:firstLine="240" w:firstLineChars="100"/>
              <w:rPr>
                <w:rFonts w:hint="eastAsia" w:ascii="仿宋" w:hAnsi="仿宋" w:eastAsia="仿宋" w:cs="仿宋"/>
                <w:sz w:val="24"/>
              </w:rPr>
            </w:pPr>
            <w:r>
              <w:rPr>
                <w:rFonts w:hint="eastAsia" w:ascii="仿宋" w:hAnsi="仿宋" w:eastAsia="仿宋" w:cs="仿宋"/>
                <w:sz w:val="24"/>
                <w:lang w:val="en-US" w:eastAsia="zh-CN"/>
              </w:rPr>
              <w:t>25</w:t>
            </w:r>
            <w:r>
              <w:rPr>
                <w:rFonts w:hint="eastAsia" w:ascii="仿宋" w:hAnsi="仿宋" w:eastAsia="仿宋" w:cs="仿宋"/>
                <w:sz w:val="24"/>
              </w:rPr>
              <w:t>%</w:t>
            </w:r>
          </w:p>
        </w:tc>
        <w:tc>
          <w:tcPr>
            <w:tcW w:w="2693" w:type="dxa"/>
            <w:vAlign w:val="center"/>
          </w:tcPr>
          <w:p>
            <w:pPr>
              <w:spacing w:line="360" w:lineRule="auto"/>
              <w:rPr>
                <w:rFonts w:hint="eastAsia" w:ascii="仿宋" w:hAnsi="仿宋" w:eastAsia="仿宋" w:cs="仿宋"/>
                <w:sz w:val="24"/>
                <w:lang w:val="zh-CN"/>
              </w:rPr>
            </w:pPr>
            <w:r>
              <w:rPr>
                <w:rFonts w:hint="eastAsia" w:ascii="仿宋" w:hAnsi="仿宋" w:eastAsia="仿宋" w:cs="仿宋"/>
                <w:sz w:val="24"/>
                <w:szCs w:val="24"/>
              </w:rPr>
              <w:t>根据</w:t>
            </w:r>
            <w:r>
              <w:rPr>
                <w:rFonts w:hint="eastAsia" w:ascii="仿宋" w:hAnsi="仿宋" w:eastAsia="仿宋" w:cs="仿宋"/>
                <w:sz w:val="24"/>
                <w:lang w:eastAsia="zh-CN"/>
              </w:rPr>
              <w:t>申请人</w:t>
            </w:r>
            <w:r>
              <w:rPr>
                <w:rFonts w:hint="eastAsia" w:ascii="仿宋" w:hAnsi="仿宋" w:eastAsia="仿宋" w:cs="仿宋"/>
                <w:sz w:val="24"/>
                <w:szCs w:val="24"/>
              </w:rPr>
              <w:t>的管理制度的健全程度，是否严格按照《汽车租赁管理办法》和《道路运输管理条例》制定进行评分：制度健全、</w:t>
            </w:r>
            <w:r>
              <w:rPr>
                <w:rFonts w:hint="eastAsia" w:ascii="仿宋" w:hAnsi="仿宋" w:eastAsia="仿宋" w:cs="仿宋"/>
                <w:sz w:val="24"/>
                <w:szCs w:val="24"/>
                <w:lang w:eastAsia="zh-CN"/>
              </w:rPr>
              <w:t>完善，</w:t>
            </w:r>
            <w:r>
              <w:rPr>
                <w:rFonts w:hint="eastAsia" w:ascii="仿宋" w:hAnsi="仿宋" w:eastAsia="仿宋" w:cs="仿宋"/>
                <w:sz w:val="24"/>
                <w:szCs w:val="24"/>
              </w:rPr>
              <w:t>严格按照《汽车租赁管理办法》和《道路运输管理条例》制定的得</w:t>
            </w:r>
            <w:r>
              <w:rPr>
                <w:rFonts w:hint="eastAsia" w:ascii="仿宋" w:hAnsi="仿宋" w:eastAsia="仿宋" w:cs="仿宋"/>
                <w:sz w:val="24"/>
                <w:szCs w:val="24"/>
                <w:lang w:val="en-US" w:eastAsia="zh-CN"/>
              </w:rPr>
              <w:t>25</w:t>
            </w:r>
            <w:r>
              <w:rPr>
                <w:rFonts w:hint="eastAsia" w:ascii="仿宋" w:hAnsi="仿宋" w:eastAsia="仿宋" w:cs="仿宋"/>
                <w:sz w:val="24"/>
                <w:szCs w:val="24"/>
              </w:rPr>
              <w:t>分；制度</w:t>
            </w:r>
            <w:r>
              <w:rPr>
                <w:rFonts w:hint="eastAsia" w:ascii="仿宋" w:hAnsi="仿宋" w:eastAsia="仿宋" w:cs="仿宋"/>
                <w:sz w:val="24"/>
                <w:szCs w:val="24"/>
                <w:lang w:eastAsia="zh-CN"/>
              </w:rPr>
              <w:t>基本</w:t>
            </w:r>
            <w:r>
              <w:rPr>
                <w:rFonts w:hint="eastAsia" w:ascii="仿宋" w:hAnsi="仿宋" w:eastAsia="仿宋" w:cs="仿宋"/>
                <w:sz w:val="24"/>
                <w:szCs w:val="24"/>
              </w:rPr>
              <w:t>健全、</w:t>
            </w:r>
            <w:r>
              <w:rPr>
                <w:rFonts w:hint="eastAsia" w:ascii="仿宋" w:hAnsi="仿宋" w:eastAsia="仿宋" w:cs="仿宋"/>
                <w:sz w:val="24"/>
                <w:szCs w:val="24"/>
                <w:lang w:eastAsia="zh-CN"/>
              </w:rPr>
              <w:t>基本</w:t>
            </w:r>
            <w:r>
              <w:rPr>
                <w:rFonts w:hint="eastAsia" w:ascii="仿宋" w:hAnsi="仿宋" w:eastAsia="仿宋" w:cs="仿宋"/>
                <w:sz w:val="24"/>
                <w:szCs w:val="24"/>
              </w:rPr>
              <w:t>按照《汽车租赁管理办法》和《道路运输管理条例》制定的得</w:t>
            </w:r>
            <w:r>
              <w:rPr>
                <w:rFonts w:hint="eastAsia" w:ascii="仿宋" w:hAnsi="仿宋" w:eastAsia="仿宋" w:cs="仿宋"/>
                <w:sz w:val="24"/>
                <w:szCs w:val="24"/>
                <w:lang w:val="en-US" w:eastAsia="zh-CN"/>
              </w:rPr>
              <w:t>15</w:t>
            </w:r>
            <w:r>
              <w:rPr>
                <w:rFonts w:hint="eastAsia" w:ascii="仿宋" w:hAnsi="仿宋" w:eastAsia="仿宋" w:cs="仿宋"/>
                <w:sz w:val="24"/>
                <w:szCs w:val="24"/>
              </w:rPr>
              <w:t>分；制度</w:t>
            </w:r>
            <w:r>
              <w:rPr>
                <w:rFonts w:hint="eastAsia" w:ascii="仿宋" w:hAnsi="仿宋" w:eastAsia="仿宋" w:cs="仿宋"/>
                <w:sz w:val="24"/>
                <w:szCs w:val="24"/>
                <w:lang w:eastAsia="zh-CN"/>
              </w:rPr>
              <w:t>大致</w:t>
            </w:r>
            <w:r>
              <w:rPr>
                <w:rFonts w:hint="eastAsia" w:ascii="仿宋" w:hAnsi="仿宋" w:eastAsia="仿宋" w:cs="仿宋"/>
                <w:sz w:val="24"/>
                <w:szCs w:val="24"/>
              </w:rPr>
              <w:t>健全、</w:t>
            </w:r>
            <w:r>
              <w:rPr>
                <w:rFonts w:hint="eastAsia" w:ascii="仿宋" w:hAnsi="仿宋" w:eastAsia="仿宋" w:cs="仿宋"/>
                <w:sz w:val="24"/>
                <w:szCs w:val="24"/>
                <w:lang w:eastAsia="zh-CN"/>
              </w:rPr>
              <w:t>大致</w:t>
            </w:r>
            <w:r>
              <w:rPr>
                <w:rFonts w:hint="eastAsia" w:ascii="仿宋" w:hAnsi="仿宋" w:eastAsia="仿宋" w:cs="仿宋"/>
                <w:sz w:val="24"/>
                <w:szCs w:val="24"/>
              </w:rPr>
              <w:t>按照《汽车租赁管理办法》和《道路运输管理条例》制定的</w:t>
            </w:r>
            <w:r>
              <w:rPr>
                <w:rFonts w:hint="eastAsia" w:ascii="仿宋" w:hAnsi="仿宋" w:eastAsia="仿宋" w:cs="仿宋"/>
                <w:sz w:val="24"/>
                <w:szCs w:val="24"/>
                <w:lang w:eastAsia="zh-CN"/>
              </w:rPr>
              <w:t>得</w:t>
            </w:r>
            <w:r>
              <w:rPr>
                <w:rFonts w:hint="eastAsia" w:ascii="仿宋" w:hAnsi="仿宋" w:eastAsia="仿宋" w:cs="仿宋"/>
                <w:sz w:val="24"/>
                <w:szCs w:val="24"/>
                <w:lang w:val="en-US" w:eastAsia="zh-CN"/>
              </w:rPr>
              <w:t>7分</w:t>
            </w:r>
            <w:r>
              <w:rPr>
                <w:rFonts w:hint="eastAsia" w:ascii="仿宋" w:hAnsi="仿宋" w:eastAsia="仿宋" w:cs="仿宋"/>
                <w:sz w:val="24"/>
                <w:szCs w:val="24"/>
              </w:rPr>
              <w:t>，</w:t>
            </w:r>
            <w:r>
              <w:rPr>
                <w:rFonts w:hint="eastAsia" w:ascii="仿宋" w:hAnsi="仿宋" w:eastAsia="仿宋" w:cs="仿宋"/>
                <w:sz w:val="24"/>
                <w:szCs w:val="24"/>
                <w:lang w:eastAsia="zh-CN"/>
              </w:rPr>
              <w:t>未按照</w:t>
            </w:r>
            <w:r>
              <w:rPr>
                <w:rFonts w:hint="eastAsia" w:ascii="仿宋" w:hAnsi="仿宋" w:eastAsia="仿宋" w:cs="仿宋"/>
                <w:sz w:val="24"/>
                <w:szCs w:val="24"/>
              </w:rPr>
              <w:t>《汽车租赁管理办法》和《道路运输管理条例》制定不得分。</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szCs w:val="24"/>
              </w:rPr>
              <w:t>服务措施和实施方案</w:t>
            </w: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38</w:t>
            </w:r>
            <w:r>
              <w:rPr>
                <w:rFonts w:hint="eastAsia" w:ascii="仿宋" w:hAnsi="仿宋" w:eastAsia="仿宋" w:cs="仿宋"/>
                <w:sz w:val="24"/>
              </w:rPr>
              <w:t>%</w:t>
            </w:r>
          </w:p>
        </w:tc>
        <w:tc>
          <w:tcPr>
            <w:tcW w:w="2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根据申请人提供的针对本项目提出的服务方案（包括但不限于：工作计划安排、工作任务分工及职责、车辆管理制度等）服务措施完备、实施方案科学合理，可实施度高的得16分；服务措施完备、实施方案基本科学合理得8分；服务措施基本完备、实施方案基本科学合理的得4分，未提供的不得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2、根据申请人提供的其他服务方案（包含车辆内饰、人文关怀、增值服务等方案），每提供一个方案得2分，最多得6分。</w:t>
            </w:r>
          </w:p>
          <w:p>
            <w:pPr>
              <w:spacing w:line="360" w:lineRule="auto"/>
              <w:ind w:firstLine="28"/>
              <w:jc w:val="center"/>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szCs w:val="24"/>
                <w:lang w:val="en-US" w:eastAsia="zh-CN"/>
              </w:rPr>
              <w:t>3、安全管理措施：根据比选申请人针对本项目制定的安全管理措施（包括安全管理制度、安全管理体系、安全教育及培训制度）安全措施完备、实施方案科学合理，可实施度高的得16分；安全措施完备、实施方案基本科学合理得8分；安全措施基本完备、实施方案基本科学合理的得4分，未提供的不得分。</w:t>
            </w:r>
          </w:p>
        </w:tc>
        <w:tc>
          <w:tcPr>
            <w:tcW w:w="2127" w:type="dxa"/>
            <w:vAlign w:val="center"/>
          </w:tcPr>
          <w:p>
            <w:pPr>
              <w:widowControl/>
              <w:spacing w:line="360" w:lineRule="auto"/>
              <w:jc w:val="left"/>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szCs w:val="24"/>
                <w:lang w:eastAsia="zh-CN"/>
              </w:rPr>
              <w:t>人员配置</w:t>
            </w:r>
            <w:r>
              <w:rPr>
                <w:rFonts w:hint="eastAsia" w:ascii="仿宋" w:hAnsi="仿宋" w:eastAsia="仿宋" w:cs="仿宋"/>
                <w:sz w:val="24"/>
              </w:rPr>
              <w:t>（</w:t>
            </w:r>
            <w:r>
              <w:rPr>
                <w:rFonts w:hint="eastAsia" w:ascii="仿宋" w:hAnsi="仿宋" w:eastAsia="仿宋" w:cs="仿宋"/>
                <w:sz w:val="24"/>
                <w:lang w:val="en-US" w:eastAsia="zh-CN"/>
              </w:rPr>
              <w:t>共同</w:t>
            </w:r>
            <w:r>
              <w:rPr>
                <w:rFonts w:hint="eastAsia" w:ascii="仿宋" w:hAnsi="仿宋" w:eastAsia="仿宋" w:cs="仿宋"/>
                <w:sz w:val="24"/>
              </w:rPr>
              <w:t>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5</w:t>
            </w:r>
            <w:r>
              <w:rPr>
                <w:rFonts w:hint="eastAsia" w:ascii="仿宋" w:hAnsi="仿宋" w:eastAsia="仿宋" w:cs="仿宋"/>
                <w:sz w:val="24"/>
              </w:rPr>
              <w:t>%</w:t>
            </w:r>
          </w:p>
        </w:tc>
        <w:tc>
          <w:tcPr>
            <w:tcW w:w="2693" w:type="dxa"/>
            <w:vAlign w:val="center"/>
          </w:tcPr>
          <w:p>
            <w:pPr>
              <w:widowControl/>
              <w:numPr>
                <w:ilvl w:val="0"/>
                <w:numId w:val="3"/>
              </w:numPr>
              <w:spacing w:line="360" w:lineRule="auto"/>
              <w:jc w:val="left"/>
              <w:rPr>
                <w:rFonts w:hint="eastAsia" w:ascii="仿宋" w:hAnsi="仿宋" w:eastAsia="仿宋" w:cs="仿宋"/>
                <w:sz w:val="24"/>
              </w:rPr>
            </w:pPr>
            <w:r>
              <w:rPr>
                <w:rFonts w:hint="eastAsia" w:ascii="仿宋" w:hAnsi="仿宋" w:eastAsia="仿宋" w:cs="仿宋"/>
                <w:sz w:val="24"/>
                <w:szCs w:val="24"/>
              </w:rPr>
              <w:t>1、拟派司机人员的情况，驾龄满5年得1.5分；驾龄满6-10年得3分；驾龄10年以上得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此项最高得5分。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szCs w:val="24"/>
              </w:rPr>
              <w:t>以</w:t>
            </w:r>
            <w:r>
              <w:rPr>
                <w:rFonts w:hint="eastAsia" w:ascii="仿宋" w:hAnsi="仿宋" w:eastAsia="仿宋" w:cs="仿宋"/>
                <w:sz w:val="24"/>
                <w:szCs w:val="24"/>
                <w:lang w:eastAsia="zh-CN"/>
              </w:rPr>
              <w:t>申请人</w:t>
            </w:r>
            <w:r>
              <w:rPr>
                <w:rFonts w:hint="eastAsia" w:ascii="仿宋" w:hAnsi="仿宋" w:eastAsia="仿宋" w:cs="仿宋"/>
                <w:sz w:val="24"/>
                <w:szCs w:val="24"/>
              </w:rPr>
              <w:t>提供的</w:t>
            </w:r>
            <w:r>
              <w:rPr>
                <w:rFonts w:hint="eastAsia" w:ascii="仿宋" w:hAnsi="仿宋" w:eastAsia="仿宋" w:cs="仿宋"/>
                <w:sz w:val="24"/>
                <w:szCs w:val="24"/>
                <w:lang w:eastAsia="zh-CN"/>
              </w:rPr>
              <w:t>应答</w:t>
            </w:r>
            <w:r>
              <w:rPr>
                <w:rFonts w:hint="eastAsia" w:ascii="仿宋" w:hAnsi="仿宋" w:eastAsia="仿宋" w:cs="仿宋"/>
                <w:sz w:val="24"/>
                <w:szCs w:val="24"/>
              </w:rPr>
              <w:t>文件为准。</w:t>
            </w:r>
            <w:r>
              <w:rPr>
                <w:rFonts w:hint="eastAsia" w:ascii="仿宋" w:hAnsi="仿宋" w:eastAsia="仿宋" w:cs="仿宋"/>
                <w:sz w:val="24"/>
                <w:szCs w:val="24"/>
                <w:lang w:eastAsia="zh-CN"/>
              </w:rPr>
              <w:t>（需提供相关证照的复印件。）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1342" w:type="dxa"/>
            <w:vAlign w:val="center"/>
          </w:tcPr>
          <w:p>
            <w:pPr>
              <w:spacing w:line="360" w:lineRule="auto"/>
              <w:jc w:val="center"/>
              <w:rPr>
                <w:rFonts w:hint="eastAsia" w:ascii="仿宋" w:hAnsi="仿宋" w:eastAsia="仿宋" w:cs="仿宋"/>
                <w:sz w:val="24"/>
              </w:rPr>
            </w:pPr>
            <w:r>
              <w:rPr>
                <w:rFonts w:hint="eastAsia" w:ascii="仿宋" w:hAnsi="仿宋" w:eastAsia="仿宋" w:cs="仿宋"/>
                <w:color w:val="000000"/>
                <w:sz w:val="24"/>
                <w:szCs w:val="24"/>
              </w:rPr>
              <w:t>履约能力</w:t>
            </w:r>
            <w:r>
              <w:rPr>
                <w:rFonts w:hint="eastAsia" w:ascii="仿宋" w:hAnsi="仿宋" w:eastAsia="仿宋" w:cs="仿宋"/>
                <w:sz w:val="24"/>
              </w:rPr>
              <w:t>（共同评分因素）</w:t>
            </w:r>
          </w:p>
        </w:tc>
        <w:tc>
          <w:tcPr>
            <w:tcW w:w="850" w:type="dxa"/>
            <w:vAlign w:val="center"/>
          </w:tcPr>
          <w:p>
            <w:pPr>
              <w:widowControl/>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2693"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sz w:val="24"/>
                <w:lang w:eastAsia="zh-CN"/>
              </w:rPr>
              <w:t>申请人</w:t>
            </w:r>
            <w:r>
              <w:rPr>
                <w:rFonts w:hint="eastAsia" w:ascii="仿宋" w:hAnsi="仿宋" w:eastAsia="仿宋" w:cs="仿宋"/>
                <w:sz w:val="24"/>
                <w:szCs w:val="24"/>
                <w:lang w:eastAsia="zh-CN"/>
              </w:rPr>
              <w:t>提供</w:t>
            </w:r>
            <w:r>
              <w:rPr>
                <w:rFonts w:hint="eastAsia" w:ascii="仿宋" w:hAnsi="仿宋" w:eastAsia="仿宋" w:cs="仿宋"/>
                <w:sz w:val="24"/>
                <w:szCs w:val="24"/>
                <w:lang w:val="en-US" w:eastAsia="zh-CN"/>
              </w:rPr>
              <w:t>2017年（含）至今的类似项目</w:t>
            </w:r>
            <w:r>
              <w:rPr>
                <w:rFonts w:hint="eastAsia" w:ascii="仿宋" w:hAnsi="仿宋" w:eastAsia="仿宋" w:cs="仿宋"/>
                <w:sz w:val="24"/>
                <w:szCs w:val="24"/>
              </w:rPr>
              <w:t>，每</w:t>
            </w:r>
            <w:r>
              <w:rPr>
                <w:rFonts w:hint="eastAsia" w:ascii="仿宋" w:hAnsi="仿宋" w:eastAsia="仿宋" w:cs="仿宋"/>
                <w:sz w:val="24"/>
                <w:szCs w:val="24"/>
                <w:lang w:eastAsia="zh-CN"/>
              </w:rPr>
              <w:t>提供</w:t>
            </w:r>
            <w:r>
              <w:rPr>
                <w:rFonts w:hint="eastAsia" w:ascii="仿宋" w:hAnsi="仿宋" w:eastAsia="仿宋" w:cs="仿宋"/>
                <w:sz w:val="24"/>
                <w:szCs w:val="24"/>
              </w:rPr>
              <w:t>1</w:t>
            </w:r>
            <w:r>
              <w:rPr>
                <w:rFonts w:hint="eastAsia" w:ascii="仿宋" w:hAnsi="仿宋" w:eastAsia="仿宋" w:cs="仿宋"/>
                <w:sz w:val="24"/>
                <w:szCs w:val="24"/>
                <w:lang w:eastAsia="zh-CN"/>
              </w:rPr>
              <w:t>个</w:t>
            </w:r>
            <w:r>
              <w:rPr>
                <w:rFonts w:hint="eastAsia" w:ascii="仿宋" w:hAnsi="仿宋" w:eastAsia="仿宋" w:cs="仿宋"/>
                <w:sz w:val="24"/>
                <w:szCs w:val="24"/>
              </w:rPr>
              <w:t>得2分，</w:t>
            </w:r>
            <w:r>
              <w:rPr>
                <w:rFonts w:hint="eastAsia" w:ascii="仿宋" w:hAnsi="仿宋" w:eastAsia="仿宋" w:cs="仿宋"/>
                <w:sz w:val="24"/>
                <w:szCs w:val="24"/>
                <w:lang w:eastAsia="zh-CN"/>
              </w:rPr>
              <w:t>最多得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2127" w:type="dxa"/>
            <w:vAlign w:val="center"/>
          </w:tcPr>
          <w:p>
            <w:pPr>
              <w:snapToGrid w:val="0"/>
              <w:ind w:left="-53" w:leftChars="-25" w:right="-52" w:rightChars="0"/>
              <w:rPr>
                <w:rFonts w:hint="eastAsia" w:ascii="仿宋_GB2312" w:hAnsi="Calibri" w:eastAsia="仿宋_GB2312" w:cstheme="minorBidi"/>
                <w:kern w:val="2"/>
                <w:sz w:val="21"/>
                <w:szCs w:val="21"/>
                <w:lang w:val="en-US" w:eastAsia="zh-CN" w:bidi="ar-SA"/>
              </w:rPr>
            </w:pPr>
            <w:r>
              <w:rPr>
                <w:rFonts w:hint="eastAsia" w:ascii="仿宋" w:hAnsi="仿宋" w:eastAsia="仿宋" w:cs="仿宋"/>
                <w:sz w:val="24"/>
              </w:rPr>
              <w:t>提供设备购买发票或租赁合同复印件，以及相关设备的实物图片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ind w:left="-53" w:leftChars="-25" w:right="-52" w:rightChars="0"/>
              <w:jc w:val="center"/>
              <w:rPr>
                <w:rFonts w:hint="eastAsia" w:ascii="仿宋_GB2312" w:hAnsi="Calibri" w:eastAsia="仿宋_GB2312" w:cstheme="minorBidi"/>
                <w:kern w:val="2"/>
                <w:sz w:val="21"/>
                <w:szCs w:val="21"/>
                <w:lang w:val="en-US" w:eastAsia="zh-CN" w:bidi="ar-SA"/>
              </w:rPr>
            </w:pPr>
            <w:r>
              <w:rPr>
                <w:rStyle w:val="25"/>
                <w:rFonts w:hint="eastAsia" w:ascii="仿宋_GB2312" w:hAnsi="Calibri" w:eastAsia="仿宋_GB2312"/>
                <w:szCs w:val="21"/>
              </w:rPr>
              <w:t>6</w:t>
            </w:r>
          </w:p>
        </w:tc>
        <w:tc>
          <w:tcPr>
            <w:tcW w:w="1342"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color w:val="000000"/>
                <w:sz w:val="24"/>
                <w:szCs w:val="24"/>
                <w:lang w:eastAsia="zh-CN"/>
              </w:rPr>
              <w:t>节能环保</w:t>
            </w:r>
            <w:r>
              <w:rPr>
                <w:rFonts w:hint="eastAsia" w:ascii="仿宋" w:hAnsi="仿宋" w:eastAsia="仿宋" w:cs="仿宋"/>
                <w:sz w:val="24"/>
              </w:rPr>
              <w:t>（共同评分因素）</w:t>
            </w:r>
          </w:p>
        </w:tc>
        <w:tc>
          <w:tcPr>
            <w:tcW w:w="850" w:type="dxa"/>
            <w:vAlign w:val="center"/>
          </w:tcPr>
          <w:p>
            <w:pPr>
              <w:widowControl/>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693"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color w:val="000000"/>
                <w:kern w:val="0"/>
                <w:sz w:val="24"/>
                <w:szCs w:val="24"/>
                <w:lang w:eastAsia="zh-CN"/>
              </w:rPr>
              <w:t>申请人</w:t>
            </w:r>
            <w:r>
              <w:rPr>
                <w:rFonts w:hint="eastAsia" w:ascii="仿宋" w:hAnsi="仿宋" w:eastAsia="仿宋" w:cs="仿宋"/>
                <w:color w:val="000000"/>
                <w:kern w:val="0"/>
                <w:sz w:val="24"/>
                <w:szCs w:val="24"/>
              </w:rPr>
              <w:t>提供被租赁的车辆，每提供1辆新能源汽车（可行驶公里不低于200公里）得0.5分，满分</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w:t>
            </w:r>
          </w:p>
        </w:tc>
        <w:tc>
          <w:tcPr>
            <w:tcW w:w="2127" w:type="dxa"/>
            <w:vAlign w:val="center"/>
          </w:tcPr>
          <w:p>
            <w:pPr>
              <w:widowControl/>
              <w:numPr>
                <w:ilvl w:val="0"/>
                <w:numId w:val="0"/>
              </w:numPr>
              <w:spacing w:line="360" w:lineRule="auto"/>
              <w:jc w:val="left"/>
              <w:rPr>
                <w:rFonts w:hint="eastAsia" w:ascii="仿宋" w:hAnsi="仿宋" w:eastAsia="仿宋" w:cs="仿宋"/>
                <w:sz w:val="24"/>
                <w:lang w:val="en-US" w:eastAsia="zh-CN"/>
              </w:rPr>
            </w:pPr>
            <w:r>
              <w:rPr>
                <w:rFonts w:hint="eastAsia" w:ascii="仿宋" w:hAnsi="仿宋" w:eastAsia="仿宋" w:cs="仿宋"/>
                <w:sz w:val="24"/>
              </w:rPr>
              <w:t>以投标人的投标文件为准。</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唐</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w:t>
      </w:r>
      <w:r>
        <w:rPr>
          <w:rFonts w:hint="eastAsia" w:ascii="仿宋" w:hAnsi="仿宋" w:eastAsia="仿宋" w:cstheme="minorEastAsia"/>
          <w:color w:val="000000" w:themeColor="text1"/>
          <w:sz w:val="28"/>
          <w:szCs w:val="28"/>
          <w:lang w:val="en-US" w:eastAsia="zh-CN"/>
          <w14:textFill>
            <w14:solidFill>
              <w14:schemeClr w14:val="tx1"/>
            </w14:solidFill>
          </w14:textFill>
        </w:rPr>
        <w:t>服务</w:t>
      </w:r>
      <w:r>
        <w:rPr>
          <w:rFonts w:hint="eastAsia" w:ascii="仿宋" w:hAnsi="仿宋" w:eastAsia="仿宋" w:cstheme="minorEastAsia"/>
          <w:color w:val="000000" w:themeColor="text1"/>
          <w:sz w:val="28"/>
          <w:szCs w:val="28"/>
          <w14:textFill>
            <w14:solidFill>
              <w14:schemeClr w14:val="tx1"/>
            </w14:solidFill>
          </w14:textFill>
        </w:rPr>
        <w:t>联系人：</w:t>
      </w:r>
      <w:r>
        <w:rPr>
          <w:rFonts w:hint="eastAsia" w:ascii="仿宋" w:hAnsi="仿宋" w:eastAsia="仿宋" w:cstheme="minorEastAsia"/>
          <w:color w:val="000000" w:themeColor="text1"/>
          <w:sz w:val="28"/>
          <w:szCs w:val="28"/>
          <w:lang w:val="en-US" w:eastAsia="zh-CN"/>
          <w14:textFill>
            <w14:solidFill>
              <w14:schemeClr w14:val="tx1"/>
            </w14:solidFill>
          </w14:textFill>
        </w:rPr>
        <w:t>夏</w:t>
      </w:r>
      <w:r>
        <w:rPr>
          <w:rFonts w:hint="eastAsia" w:ascii="仿宋" w:hAnsi="仿宋" w:eastAsia="仿宋" w:cstheme="minorEastAsia"/>
          <w:color w:val="000000" w:themeColor="text1"/>
          <w:sz w:val="28"/>
          <w:szCs w:val="28"/>
          <w14:textFill>
            <w14:solidFill>
              <w14:schemeClr w14:val="tx1"/>
            </w14:solidFill>
          </w14:textFill>
        </w:rPr>
        <w:t>老师028-81020</w:t>
      </w:r>
      <w:r>
        <w:rPr>
          <w:rFonts w:hint="eastAsia" w:ascii="仿宋" w:hAnsi="仿宋" w:eastAsia="仿宋" w:cstheme="minorEastAsia"/>
          <w:color w:val="000000" w:themeColor="text1"/>
          <w:sz w:val="28"/>
          <w:szCs w:val="28"/>
          <w:lang w:val="en-US" w:eastAsia="zh-CN"/>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hint="default"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lang w:val="en-US" w:eastAsia="zh-CN"/>
          <w14:textFill>
            <w14:solidFill>
              <w14:schemeClr w14:val="tx1"/>
            </w14:solidFill>
          </w14:textFill>
        </w:rPr>
        <w:t>请按照5.4预估量分项报价。</w:t>
      </w:r>
    </w:p>
    <w:p>
      <w:pP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pStyle w:val="15"/>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5"/>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（二）具有良好的商业信誉和健全的财务会计制度；</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（三）具有履行合同所必需的设备和专业技术能力；</w:t>
      </w:r>
    </w:p>
    <w:p>
      <w:pPr>
        <w:widowControl/>
        <w:spacing w:line="320" w:lineRule="exact"/>
        <w:ind w:firstLine="560" w:firstLineChars="200"/>
        <w:jc w:val="left"/>
        <w:outlineLvl w:val="1"/>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（四）有依法缴纳税收和社会保障资金的良好记录；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2"/>
        <w:rPr>
          <w:rFonts w:ascii="仿宋" w:hAnsi="仿宋" w:eastAsia="仿宋"/>
          <w:color w:val="000000" w:themeColor="text1"/>
          <w:sz w:val="28"/>
          <w:szCs w:val="28"/>
          <w14:textFill>
            <w14:solidFill>
              <w14:schemeClr w14:val="tx1"/>
            </w14:solidFill>
          </w14:textFill>
        </w:rPr>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1"/>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1"/>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hint="eastAsia" w:ascii="仿宋" w:hAnsi="仿宋" w:eastAsia="仿宋"/>
          <w:color w:val="000000" w:themeColor="text1"/>
          <w:sz w:val="24"/>
          <w:szCs w:val="32"/>
          <w:lang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w:t>
            </w:r>
            <w:r>
              <w:rPr>
                <w:rFonts w:hint="eastAsia" w:ascii="仿宋" w:hAnsi="仿宋" w:eastAsia="仿宋" w:cs="仿宋"/>
                <w:color w:val="000000" w:themeColor="text1"/>
                <w:kern w:val="0"/>
                <w:sz w:val="24"/>
                <w:szCs w:val="24"/>
                <w14:textFill>
                  <w14:solidFill>
                    <w14:schemeClr w14:val="tx1"/>
                  </w14:solidFill>
                </w14:textFill>
              </w:rPr>
              <w:t>期及地点</w:t>
            </w:r>
          </w:p>
        </w:tc>
        <w:tc>
          <w:tcPr>
            <w:tcW w:w="5386" w:type="dxa"/>
            <w:noWrap/>
            <w:vAlign w:val="center"/>
          </w:tcPr>
          <w:p>
            <w:pPr>
              <w:pStyle w:val="5"/>
              <w:tabs>
                <w:tab w:val="left" w:pos="6880"/>
              </w:tabs>
              <w:spacing w:line="360" w:lineRule="auto"/>
              <w:ind w:firstLine="0"/>
              <w:jc w:val="left"/>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服务期限：一年。</w:t>
            </w:r>
          </w:p>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交货地点：采购人指定地点。</w:t>
            </w:r>
          </w:p>
        </w:tc>
        <w:tc>
          <w:tcPr>
            <w:tcW w:w="1226"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z w:val="24"/>
              </w:rPr>
              <w:t>▲</w:t>
            </w: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按出勤日期计算实际发生金额，每季度结算；中标人</w:t>
            </w:r>
            <w:r>
              <w:rPr>
                <w:rFonts w:hint="eastAsia" w:ascii="仿宋" w:hAnsi="仿宋" w:eastAsia="仿宋" w:cs="仿宋"/>
                <w:color w:val="000000" w:themeColor="text1"/>
                <w:kern w:val="0"/>
                <w:sz w:val="24"/>
                <w:szCs w:val="24"/>
                <w:lang w:val="zh-CN" w:eastAsia="zh-CN" w:bidi="ar-SA"/>
                <w14:textFill>
                  <w14:solidFill>
                    <w14:schemeClr w14:val="tx1"/>
                  </w14:solidFill>
                </w14:textFill>
              </w:rPr>
              <w:t>向</w:t>
            </w:r>
            <w:r>
              <w:rPr>
                <w:rFonts w:hint="eastAsia" w:ascii="仿宋" w:hAnsi="仿宋" w:eastAsia="仿宋" w:cs="仿宋"/>
                <w:color w:val="000000" w:themeColor="text1"/>
                <w:kern w:val="0"/>
                <w:sz w:val="24"/>
                <w:szCs w:val="24"/>
                <w:lang w:val="en-US" w:eastAsia="zh-CN" w:bidi="ar-SA"/>
                <w14:textFill>
                  <w14:solidFill>
                    <w14:schemeClr w14:val="tx1"/>
                  </w14:solidFill>
                </w14:textFill>
              </w:rPr>
              <w:t>采购</w:t>
            </w:r>
            <w:r>
              <w:rPr>
                <w:rFonts w:hint="eastAsia" w:ascii="仿宋" w:hAnsi="仿宋" w:eastAsia="仿宋" w:cs="仿宋"/>
                <w:color w:val="000000" w:themeColor="text1"/>
                <w:kern w:val="0"/>
                <w:sz w:val="24"/>
                <w:szCs w:val="24"/>
                <w:lang w:val="zh-CN" w:eastAsia="zh-CN" w:bidi="ar-SA"/>
                <w14:textFill>
                  <w14:solidFill>
                    <w14:schemeClr w14:val="tx1"/>
                  </w14:solidFill>
                </w14:textFill>
              </w:rPr>
              <w:t>人提供上季度正规合格、有效的完税发票，</w:t>
            </w:r>
            <w:r>
              <w:rPr>
                <w:rFonts w:hint="eastAsia" w:ascii="仿宋" w:hAnsi="仿宋" w:eastAsia="仿宋" w:cs="仿宋"/>
                <w:color w:val="000000" w:themeColor="text1"/>
                <w:kern w:val="0"/>
                <w:sz w:val="24"/>
                <w:szCs w:val="24"/>
                <w:lang w:val="en-US" w:eastAsia="zh-CN" w:bidi="ar-SA"/>
                <w14:textFill>
                  <w14:solidFill>
                    <w14:schemeClr w14:val="tx1"/>
                  </w14:solidFill>
                </w14:textFill>
              </w:rPr>
              <w:t>采购人</w:t>
            </w:r>
            <w:r>
              <w:rPr>
                <w:rFonts w:hint="eastAsia" w:ascii="仿宋" w:hAnsi="仿宋" w:eastAsia="仿宋" w:cs="仿宋"/>
                <w:color w:val="000000" w:themeColor="text1"/>
                <w:kern w:val="0"/>
                <w:sz w:val="24"/>
                <w:szCs w:val="24"/>
                <w:lang w:val="zh-CN" w:eastAsia="zh-CN" w:bidi="ar-SA"/>
                <w14:textFill>
                  <w14:solidFill>
                    <w14:schemeClr w14:val="tx1"/>
                  </w14:solidFill>
                </w14:textFill>
              </w:rPr>
              <w:t>于收到发票后在</w:t>
            </w:r>
            <w:r>
              <w:rPr>
                <w:rFonts w:hint="eastAsia" w:ascii="仿宋" w:hAnsi="仿宋" w:eastAsia="仿宋" w:cs="仿宋"/>
                <w:color w:val="000000" w:themeColor="text1"/>
                <w:kern w:val="0"/>
                <w:sz w:val="24"/>
                <w:szCs w:val="24"/>
                <w:lang w:val="en-US" w:eastAsia="zh-CN" w:bidi="ar-SA"/>
                <w14:textFill>
                  <w14:solidFill>
                    <w14:schemeClr w14:val="tx1"/>
                  </w14:solidFill>
                </w14:textFill>
              </w:rPr>
              <w:t>60日</w:t>
            </w:r>
            <w:r>
              <w:rPr>
                <w:rFonts w:hint="eastAsia" w:ascii="仿宋" w:hAnsi="仿宋" w:eastAsia="仿宋" w:cs="仿宋"/>
                <w:color w:val="000000" w:themeColor="text1"/>
                <w:kern w:val="0"/>
                <w:sz w:val="24"/>
                <w:szCs w:val="24"/>
                <w:lang w:val="zh-CN" w:eastAsia="zh-CN" w:bidi="ar-SA"/>
                <w14:textFill>
                  <w14:solidFill>
                    <w14:schemeClr w14:val="tx1"/>
                  </w14:solidFill>
                </w14:textFill>
              </w:rPr>
              <w:t>内采用对公账户转账的方式向</w:t>
            </w:r>
            <w:r>
              <w:rPr>
                <w:rFonts w:hint="eastAsia" w:ascii="仿宋" w:hAnsi="仿宋" w:eastAsia="仿宋" w:cs="仿宋"/>
                <w:color w:val="000000" w:themeColor="text1"/>
                <w:kern w:val="0"/>
                <w:sz w:val="24"/>
                <w:szCs w:val="24"/>
                <w:lang w:val="en-US" w:eastAsia="zh-CN" w:bidi="ar-SA"/>
                <w14:textFill>
                  <w14:solidFill>
                    <w14:schemeClr w14:val="tx1"/>
                  </w14:solidFill>
                </w14:textFill>
              </w:rPr>
              <w:t>中标</w:t>
            </w:r>
            <w:r>
              <w:rPr>
                <w:rFonts w:hint="eastAsia" w:ascii="仿宋" w:hAnsi="仿宋" w:eastAsia="仿宋" w:cs="仿宋"/>
                <w:color w:val="000000" w:themeColor="text1"/>
                <w:kern w:val="0"/>
                <w:sz w:val="24"/>
                <w:szCs w:val="24"/>
                <w:lang w:val="zh-CN" w:eastAsia="zh-CN" w:bidi="ar-SA"/>
                <w14:textFill>
                  <w14:solidFill>
                    <w14:schemeClr w14:val="tx1"/>
                  </w14:solidFill>
                </w14:textFill>
              </w:rPr>
              <w:t>人支付全额</w:t>
            </w:r>
            <w:r>
              <w:rPr>
                <w:rFonts w:hint="eastAsia" w:ascii="仿宋" w:hAnsi="仿宋" w:eastAsia="仿宋" w:cs="仿宋"/>
                <w:color w:val="000000" w:themeColor="text1"/>
                <w:kern w:val="0"/>
                <w:sz w:val="24"/>
                <w:szCs w:val="24"/>
                <w:lang w:val="en-US" w:eastAsia="zh-CN" w:bidi="ar-SA"/>
                <w14:textFill>
                  <w14:solidFill>
                    <w14:schemeClr w14:val="tx1"/>
                  </w14:solidFill>
                </w14:textFill>
              </w:rPr>
              <w:t>价款</w:t>
            </w:r>
            <w:r>
              <w:rPr>
                <w:rFonts w:hint="eastAsia" w:ascii="仿宋" w:hAnsi="仿宋" w:eastAsia="仿宋" w:cs="仿宋"/>
                <w:color w:val="000000" w:themeColor="text1"/>
                <w:kern w:val="0"/>
                <w:sz w:val="24"/>
                <w:szCs w:val="24"/>
                <w:lang w:val="zh-CN" w:eastAsia="zh-CN" w:bidi="ar-SA"/>
                <w14:textFill>
                  <w14:solidFill>
                    <w14:schemeClr w14:val="tx1"/>
                  </w14:solidFill>
                </w14:textFill>
              </w:rPr>
              <w:t>。</w:t>
            </w:r>
          </w:p>
        </w:tc>
        <w:tc>
          <w:tcPr>
            <w:tcW w:w="1226"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5"/>
              <w:tabs>
                <w:tab w:val="left" w:pos="34"/>
              </w:tabs>
              <w:spacing w:line="360" w:lineRule="auto"/>
              <w:ind w:firstLine="0"/>
              <w:jc w:val="center"/>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1418"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2"/>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Cs/>
                <w:sz w:val="24"/>
                <w:lang w:val="en-US" w:eastAsia="zh-CN"/>
              </w:rPr>
              <w:t>按国家有关规定、《财政部关于进一步加强政府采购需求和履行验收管理的指导意见》（财库〔2016〕205号）文件、招标文件要求、投标人的投标文件及有关承诺以及合同约定标准进行验收。</w:t>
            </w:r>
          </w:p>
        </w:tc>
        <w:tc>
          <w:tcPr>
            <w:tcW w:w="1226"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4" w:type="dxa"/>
            <w:noWrap/>
            <w:vAlign w:val="center"/>
          </w:tcPr>
          <w:p>
            <w:pPr>
              <w:pStyle w:val="5"/>
              <w:tabs>
                <w:tab w:val="left" w:pos="34"/>
              </w:tabs>
              <w:spacing w:line="360" w:lineRule="auto"/>
              <w:ind w:firstLine="0"/>
              <w:jc w:val="center"/>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418" w:type="dxa"/>
            <w:vAlign w:val="center"/>
          </w:tcPr>
          <w:p>
            <w:pPr>
              <w:pStyle w:val="5"/>
              <w:tabs>
                <w:tab w:val="left" w:pos="6880"/>
              </w:tabs>
              <w:spacing w:line="360" w:lineRule="auto"/>
              <w:ind w:firstLine="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安全责任</w:t>
            </w:r>
          </w:p>
        </w:tc>
        <w:tc>
          <w:tcPr>
            <w:tcW w:w="5386" w:type="dxa"/>
            <w:noWrap/>
            <w:vAlign w:val="center"/>
          </w:tcPr>
          <w:p>
            <w:pPr>
              <w:pStyle w:val="2"/>
              <w:spacing w:line="360" w:lineRule="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bCs/>
                <w:sz w:val="24"/>
                <w:lang w:val="en-US" w:eastAsia="zh-CN"/>
              </w:rPr>
              <w:t>中标单位需在中标后承诺在日常服务过程中的安全责任问题由中标单位自行负责（单独提供承诺函，格式自拟）。</w:t>
            </w:r>
          </w:p>
        </w:tc>
        <w:tc>
          <w:tcPr>
            <w:tcW w:w="1226"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9" w:hRule="atLeast"/>
          <w:jc w:val="center"/>
        </w:trPr>
        <w:tc>
          <w:tcPr>
            <w:tcW w:w="704" w:type="dxa"/>
            <w:noWrap/>
            <w:vAlign w:val="center"/>
          </w:tcPr>
          <w:p>
            <w:pPr>
              <w:pStyle w:val="5"/>
              <w:tabs>
                <w:tab w:val="left" w:pos="34"/>
              </w:tabs>
              <w:spacing w:line="360" w:lineRule="auto"/>
              <w:ind w:firstLine="0"/>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418" w:type="dxa"/>
            <w:vAlign w:val="center"/>
          </w:tcPr>
          <w:p>
            <w:pPr>
              <w:pStyle w:val="5"/>
              <w:tabs>
                <w:tab w:val="left" w:pos="6880"/>
              </w:tabs>
              <w:spacing w:line="360" w:lineRule="auto"/>
              <w:ind w:firstLine="0"/>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其他要求</w:t>
            </w:r>
          </w:p>
        </w:tc>
        <w:tc>
          <w:tcPr>
            <w:tcW w:w="5386" w:type="dxa"/>
            <w:noWrap/>
            <w:vAlign w:val="center"/>
          </w:tcPr>
          <w:p>
            <w:pPr>
              <w:pStyle w:val="3"/>
              <w:spacing w:line="360" w:lineRule="auto"/>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1、通勤车线路及发车时间，采购人有权按照实际需要进行调整，如因法定节假日调休导致双休日正常上班的，仍按规定发车时间执行，如需调整发车时间，采购人应提前通知中标人。通勤车接送点及通勤车时间改变等因素各投标人考虑在投标报价中，中标后该部分费用不予调整。</w:t>
            </w:r>
          </w:p>
          <w:p>
            <w:pPr>
              <w:pStyle w:val="3"/>
              <w:spacing w:line="360" w:lineRule="auto"/>
              <w:ind w:left="0" w:leftChars="0" w:firstLine="0" w:firstLineChars="0"/>
              <w:rPr>
                <w:rFonts w:hint="default"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2、采购人</w:t>
            </w:r>
            <w:r>
              <w:rPr>
                <w:rFonts w:hint="default" w:ascii="仿宋" w:hAnsi="仿宋" w:eastAsia="仿宋" w:cs="仿宋"/>
                <w:bCs/>
                <w:kern w:val="2"/>
                <w:sz w:val="24"/>
                <w:szCs w:val="24"/>
                <w:lang w:val="en-US" w:eastAsia="zh-CN" w:bidi="ar-SA"/>
              </w:rPr>
              <w:t>可以根据人员的乘坐情况，变动车型，调换后车辆租赁价格</w:t>
            </w:r>
            <w:r>
              <w:rPr>
                <w:rFonts w:hint="eastAsia" w:ascii="仿宋" w:hAnsi="仿宋" w:eastAsia="仿宋" w:cs="仿宋"/>
                <w:bCs/>
                <w:kern w:val="2"/>
                <w:sz w:val="24"/>
                <w:szCs w:val="24"/>
                <w:lang w:val="en-US" w:eastAsia="zh-CN" w:bidi="ar-SA"/>
              </w:rPr>
              <w:t>与中标人协商决定</w:t>
            </w:r>
            <w:r>
              <w:rPr>
                <w:rFonts w:hint="default" w:ascii="仿宋" w:hAnsi="仿宋" w:eastAsia="仿宋" w:cs="仿宋"/>
                <w:bCs/>
                <w:kern w:val="2"/>
                <w:sz w:val="24"/>
                <w:szCs w:val="24"/>
                <w:lang w:val="en-US" w:eastAsia="zh-CN" w:bidi="ar-SA"/>
              </w:rPr>
              <w:t>。</w:t>
            </w:r>
          </w:p>
          <w:p>
            <w:pPr>
              <w:pStyle w:val="3"/>
              <w:spacing w:line="360" w:lineRule="auto"/>
              <w:ind w:left="0" w:leftChars="0" w:firstLine="0" w:firstLineChars="0"/>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3、运行证办理、乘客保险均由中标人负责。</w:t>
            </w:r>
          </w:p>
          <w:p>
            <w:pPr>
              <w:pStyle w:val="3"/>
              <w:spacing w:line="360" w:lineRule="auto"/>
              <w:ind w:left="0" w:leftChars="0" w:firstLine="0" w:firstLineChars="0"/>
              <w:rPr>
                <w:rFonts w:hint="default" w:ascii="仿宋" w:hAnsi="仿宋" w:eastAsia="仿宋" w:cs="仿宋"/>
                <w:bCs/>
                <w:sz w:val="24"/>
                <w:lang w:val="en-US" w:eastAsia="zh-CN"/>
              </w:rPr>
            </w:pPr>
            <w:r>
              <w:rPr>
                <w:rFonts w:hint="eastAsia" w:ascii="仿宋" w:hAnsi="仿宋" w:eastAsia="仿宋" w:cs="仿宋"/>
                <w:bCs/>
                <w:kern w:val="2"/>
                <w:sz w:val="24"/>
                <w:szCs w:val="24"/>
                <w:lang w:val="en-US" w:eastAsia="zh-CN" w:bidi="ar-SA"/>
              </w:rPr>
              <w:t>4、</w:t>
            </w:r>
            <w:r>
              <w:rPr>
                <w:rFonts w:hint="default" w:ascii="仿宋" w:hAnsi="仿宋" w:eastAsia="仿宋" w:cs="仿宋"/>
                <w:bCs/>
                <w:kern w:val="2"/>
                <w:sz w:val="24"/>
                <w:szCs w:val="24"/>
                <w:lang w:val="en-US" w:eastAsia="zh-CN" w:bidi="ar-SA"/>
              </w:rPr>
              <w:t>在合同履行期间，如招标方用车需求发生变化，</w:t>
            </w:r>
            <w:r>
              <w:rPr>
                <w:rFonts w:hint="eastAsia" w:ascii="仿宋" w:hAnsi="仿宋" w:eastAsia="仿宋" w:cs="仿宋"/>
                <w:bCs/>
                <w:kern w:val="2"/>
                <w:sz w:val="24"/>
                <w:szCs w:val="24"/>
                <w:lang w:val="en-US" w:eastAsia="zh-CN" w:bidi="ar-SA"/>
              </w:rPr>
              <w:t>双方另行协商</w:t>
            </w:r>
            <w:r>
              <w:rPr>
                <w:rFonts w:hint="default" w:ascii="仿宋" w:hAnsi="仿宋" w:eastAsia="仿宋" w:cs="仿宋"/>
                <w:bCs/>
                <w:kern w:val="2"/>
                <w:sz w:val="24"/>
                <w:szCs w:val="24"/>
                <w:lang w:val="en-US" w:eastAsia="zh-CN" w:bidi="ar-SA"/>
              </w:rPr>
              <w:t>。</w:t>
            </w:r>
          </w:p>
        </w:tc>
        <w:tc>
          <w:tcPr>
            <w:tcW w:w="1226"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3"/>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1EBFF"/>
    <w:multiLevelType w:val="singleLevel"/>
    <w:tmpl w:val="86A1EBFF"/>
    <w:lvl w:ilvl="0" w:tentative="0">
      <w:start w:val="1"/>
      <w:numFmt w:val="decimal"/>
      <w:suff w:val="nothing"/>
      <w:lvlText w:val="（%1）"/>
      <w:lvlJc w:val="left"/>
    </w:lvl>
  </w:abstractNum>
  <w:abstractNum w:abstractNumId="1">
    <w:nsid w:val="9337F2AC"/>
    <w:multiLevelType w:val="singleLevel"/>
    <w:tmpl w:val="9337F2AC"/>
    <w:lvl w:ilvl="0" w:tentative="0">
      <w:start w:val="1"/>
      <w:numFmt w:val="decimal"/>
      <w:lvlText w:val="%1."/>
      <w:lvlJc w:val="left"/>
      <w:pPr>
        <w:tabs>
          <w:tab w:val="left" w:pos="312"/>
        </w:tabs>
      </w:pPr>
    </w:lvl>
  </w:abstractNum>
  <w:abstractNum w:abstractNumId="2">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0760"/>
    <w:rsid w:val="00012EB7"/>
    <w:rsid w:val="00013D73"/>
    <w:rsid w:val="0001775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10D1F"/>
    <w:rsid w:val="002402C4"/>
    <w:rsid w:val="002410BE"/>
    <w:rsid w:val="002440F8"/>
    <w:rsid w:val="00246CCC"/>
    <w:rsid w:val="002473D4"/>
    <w:rsid w:val="0025727E"/>
    <w:rsid w:val="00281C85"/>
    <w:rsid w:val="002A4A5B"/>
    <w:rsid w:val="002B2A52"/>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51112"/>
    <w:rsid w:val="004549A8"/>
    <w:rsid w:val="00457120"/>
    <w:rsid w:val="00460D3F"/>
    <w:rsid w:val="004622D1"/>
    <w:rsid w:val="00470E68"/>
    <w:rsid w:val="0048469D"/>
    <w:rsid w:val="004A03C2"/>
    <w:rsid w:val="004A2F50"/>
    <w:rsid w:val="004B0B0D"/>
    <w:rsid w:val="004C1B28"/>
    <w:rsid w:val="004C5B21"/>
    <w:rsid w:val="004E7E24"/>
    <w:rsid w:val="004F04E1"/>
    <w:rsid w:val="005112C8"/>
    <w:rsid w:val="00513A3D"/>
    <w:rsid w:val="00517ED4"/>
    <w:rsid w:val="0052276B"/>
    <w:rsid w:val="00530A1E"/>
    <w:rsid w:val="00536937"/>
    <w:rsid w:val="00551B3A"/>
    <w:rsid w:val="0055769A"/>
    <w:rsid w:val="00573A8C"/>
    <w:rsid w:val="00585CEA"/>
    <w:rsid w:val="005B6F42"/>
    <w:rsid w:val="005C19CF"/>
    <w:rsid w:val="005D69B0"/>
    <w:rsid w:val="005F0252"/>
    <w:rsid w:val="005F3643"/>
    <w:rsid w:val="00610EE5"/>
    <w:rsid w:val="00644C3A"/>
    <w:rsid w:val="00647071"/>
    <w:rsid w:val="00650851"/>
    <w:rsid w:val="00695355"/>
    <w:rsid w:val="006C51CC"/>
    <w:rsid w:val="006C703F"/>
    <w:rsid w:val="006D2DDB"/>
    <w:rsid w:val="006D4C72"/>
    <w:rsid w:val="006D7F26"/>
    <w:rsid w:val="006E6DA8"/>
    <w:rsid w:val="006F31A3"/>
    <w:rsid w:val="006F6751"/>
    <w:rsid w:val="00704518"/>
    <w:rsid w:val="00716421"/>
    <w:rsid w:val="00734E59"/>
    <w:rsid w:val="00736007"/>
    <w:rsid w:val="00753220"/>
    <w:rsid w:val="007630A4"/>
    <w:rsid w:val="007817DA"/>
    <w:rsid w:val="00793D44"/>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E14DE"/>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B03953"/>
    <w:rsid w:val="00B10767"/>
    <w:rsid w:val="00B3492F"/>
    <w:rsid w:val="00B406D9"/>
    <w:rsid w:val="00B4097E"/>
    <w:rsid w:val="00B46FE7"/>
    <w:rsid w:val="00B47D48"/>
    <w:rsid w:val="00B50B9F"/>
    <w:rsid w:val="00B54B2E"/>
    <w:rsid w:val="00B64CB1"/>
    <w:rsid w:val="00B65426"/>
    <w:rsid w:val="00B747E8"/>
    <w:rsid w:val="00B83C3B"/>
    <w:rsid w:val="00B83C7C"/>
    <w:rsid w:val="00B8794B"/>
    <w:rsid w:val="00B90053"/>
    <w:rsid w:val="00B90B8B"/>
    <w:rsid w:val="00B90E93"/>
    <w:rsid w:val="00B92299"/>
    <w:rsid w:val="00B93315"/>
    <w:rsid w:val="00BA3F11"/>
    <w:rsid w:val="00BA559E"/>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7A33"/>
    <w:rsid w:val="00CD4F87"/>
    <w:rsid w:val="00CD6B18"/>
    <w:rsid w:val="00CE610A"/>
    <w:rsid w:val="00CE73F6"/>
    <w:rsid w:val="00CF088F"/>
    <w:rsid w:val="00D00490"/>
    <w:rsid w:val="00D166B1"/>
    <w:rsid w:val="00D24D8B"/>
    <w:rsid w:val="00D541A8"/>
    <w:rsid w:val="00D71AFA"/>
    <w:rsid w:val="00DF32CB"/>
    <w:rsid w:val="00DF5C52"/>
    <w:rsid w:val="00E035FD"/>
    <w:rsid w:val="00E10BCB"/>
    <w:rsid w:val="00E255F6"/>
    <w:rsid w:val="00E303D7"/>
    <w:rsid w:val="00E367EB"/>
    <w:rsid w:val="00E572B7"/>
    <w:rsid w:val="00E76736"/>
    <w:rsid w:val="00E840E2"/>
    <w:rsid w:val="00E90391"/>
    <w:rsid w:val="00E90D46"/>
    <w:rsid w:val="00EB06CA"/>
    <w:rsid w:val="00EB3441"/>
    <w:rsid w:val="00ED2B96"/>
    <w:rsid w:val="00EE46EE"/>
    <w:rsid w:val="00F1578D"/>
    <w:rsid w:val="00F15D02"/>
    <w:rsid w:val="00F21E5E"/>
    <w:rsid w:val="00F21F0D"/>
    <w:rsid w:val="00F56670"/>
    <w:rsid w:val="00F7552D"/>
    <w:rsid w:val="00F80CAC"/>
    <w:rsid w:val="00F83907"/>
    <w:rsid w:val="00F953B6"/>
    <w:rsid w:val="00FA2998"/>
    <w:rsid w:val="00FA323F"/>
    <w:rsid w:val="00FA429B"/>
    <w:rsid w:val="00FE142A"/>
    <w:rsid w:val="00FE6EA1"/>
    <w:rsid w:val="01EF4FE4"/>
    <w:rsid w:val="02E545CF"/>
    <w:rsid w:val="03476805"/>
    <w:rsid w:val="05B963B0"/>
    <w:rsid w:val="079972E3"/>
    <w:rsid w:val="08681BA6"/>
    <w:rsid w:val="0F6500AE"/>
    <w:rsid w:val="15EC41DA"/>
    <w:rsid w:val="16012CE8"/>
    <w:rsid w:val="18251A52"/>
    <w:rsid w:val="1BD45D58"/>
    <w:rsid w:val="1C0A7E27"/>
    <w:rsid w:val="1C0B12AF"/>
    <w:rsid w:val="1CF038FB"/>
    <w:rsid w:val="1F383832"/>
    <w:rsid w:val="21044B9D"/>
    <w:rsid w:val="21450C91"/>
    <w:rsid w:val="22AB77B9"/>
    <w:rsid w:val="2381166C"/>
    <w:rsid w:val="24F96CA8"/>
    <w:rsid w:val="2610713C"/>
    <w:rsid w:val="28042D57"/>
    <w:rsid w:val="28FC1071"/>
    <w:rsid w:val="29BB23E3"/>
    <w:rsid w:val="2BD13993"/>
    <w:rsid w:val="2F9D0AAC"/>
    <w:rsid w:val="31431EE2"/>
    <w:rsid w:val="31D71407"/>
    <w:rsid w:val="328C6861"/>
    <w:rsid w:val="339577D0"/>
    <w:rsid w:val="37122244"/>
    <w:rsid w:val="372B531C"/>
    <w:rsid w:val="3844628F"/>
    <w:rsid w:val="39CE723C"/>
    <w:rsid w:val="3A6E40ED"/>
    <w:rsid w:val="3AE94FD9"/>
    <w:rsid w:val="3CA82613"/>
    <w:rsid w:val="3E327C16"/>
    <w:rsid w:val="402819DE"/>
    <w:rsid w:val="429E3216"/>
    <w:rsid w:val="46A01B66"/>
    <w:rsid w:val="46BB049B"/>
    <w:rsid w:val="493960B2"/>
    <w:rsid w:val="494C4D60"/>
    <w:rsid w:val="4AB633CB"/>
    <w:rsid w:val="4B5B3130"/>
    <w:rsid w:val="4CB02D01"/>
    <w:rsid w:val="4F37130D"/>
    <w:rsid w:val="50C8395B"/>
    <w:rsid w:val="52530863"/>
    <w:rsid w:val="531F70F4"/>
    <w:rsid w:val="55390748"/>
    <w:rsid w:val="553C243D"/>
    <w:rsid w:val="56C93F74"/>
    <w:rsid w:val="59EB6C90"/>
    <w:rsid w:val="5AEF769E"/>
    <w:rsid w:val="5CAA0423"/>
    <w:rsid w:val="5F5156AC"/>
    <w:rsid w:val="620B4261"/>
    <w:rsid w:val="63345F40"/>
    <w:rsid w:val="655A0F44"/>
    <w:rsid w:val="681873D6"/>
    <w:rsid w:val="688C64CE"/>
    <w:rsid w:val="6AE07204"/>
    <w:rsid w:val="6E784143"/>
    <w:rsid w:val="6E96154E"/>
    <w:rsid w:val="71AC3106"/>
    <w:rsid w:val="7277650C"/>
    <w:rsid w:val="73B644A9"/>
    <w:rsid w:val="773C3866"/>
    <w:rsid w:val="79585A77"/>
    <w:rsid w:val="79B070E3"/>
    <w:rsid w:val="7C0238A0"/>
    <w:rsid w:val="7F5C16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0"/>
    <w:rPr>
      <w:rFonts w:ascii="Times New Roman"/>
    </w:rPr>
  </w:style>
  <w:style w:type="paragraph" w:styleId="3">
    <w:name w:val="Body Text First Indent"/>
    <w:basedOn w:val="2"/>
    <w:link w:val="21"/>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20"/>
    <w:qFormat/>
    <w:uiPriority w:val="0"/>
    <w:pPr>
      <w:jc w:val="left"/>
    </w:pPr>
    <w:rPr>
      <w:sz w:val="18"/>
      <w:szCs w:val="20"/>
    </w:rPr>
  </w:style>
  <w:style w:type="paragraph" w:styleId="7">
    <w:name w:val="Body Text Indent"/>
    <w:basedOn w:val="1"/>
    <w:link w:val="18"/>
    <w:qFormat/>
    <w:uiPriority w:val="0"/>
    <w:pPr>
      <w:spacing w:after="120"/>
      <w:ind w:left="420" w:leftChars="200"/>
    </w:pPr>
    <w:rPr>
      <w:rFonts w:ascii="Calibri" w:hAnsi="Calibri" w:eastAsia="宋体" w:cs="Times New Roman"/>
      <w:lang w:val="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page number"/>
    <w:qFormat/>
    <w:uiPriority w:val="0"/>
  </w:style>
  <w:style w:type="character" w:styleId="14">
    <w:name w:val="Hyperlink"/>
    <w:basedOn w:val="12"/>
    <w:qFormat/>
    <w:uiPriority w:val="0"/>
    <w:rPr>
      <w:color w:val="0000FF"/>
      <w:u w:val="single"/>
    </w:rPr>
  </w:style>
  <w:style w:type="paragraph" w:customStyle="1" w:styleId="15">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6">
    <w:name w:val="页眉 字符"/>
    <w:basedOn w:val="12"/>
    <w:link w:val="9"/>
    <w:qFormat/>
    <w:uiPriority w:val="0"/>
    <w:rPr>
      <w:rFonts w:asciiTheme="minorHAnsi" w:hAnsiTheme="minorHAnsi" w:eastAsiaTheme="minorEastAsia" w:cstheme="minorBidi"/>
      <w:kern w:val="2"/>
      <w:sz w:val="18"/>
      <w:szCs w:val="18"/>
    </w:rPr>
  </w:style>
  <w:style w:type="character" w:customStyle="1" w:styleId="17">
    <w:name w:val="页脚 字符"/>
    <w:basedOn w:val="12"/>
    <w:link w:val="8"/>
    <w:qFormat/>
    <w:uiPriority w:val="0"/>
    <w:rPr>
      <w:rFonts w:asciiTheme="minorHAnsi" w:hAnsiTheme="minorHAnsi" w:eastAsiaTheme="minorEastAsia" w:cstheme="minorBidi"/>
      <w:kern w:val="2"/>
      <w:sz w:val="18"/>
      <w:szCs w:val="18"/>
    </w:rPr>
  </w:style>
  <w:style w:type="character" w:customStyle="1" w:styleId="18">
    <w:name w:val="正文文本缩进 字符"/>
    <w:basedOn w:val="12"/>
    <w:link w:val="7"/>
    <w:qFormat/>
    <w:uiPriority w:val="0"/>
    <w:rPr>
      <w:rFonts w:ascii="Calibri" w:hAnsi="Calibri"/>
      <w:kern w:val="2"/>
      <w:sz w:val="21"/>
      <w:szCs w:val="24"/>
      <w:lang w:val="zh-CN"/>
    </w:rPr>
  </w:style>
  <w:style w:type="character" w:customStyle="1" w:styleId="19">
    <w:name w:val="正文文本 字符"/>
    <w:basedOn w:val="12"/>
    <w:link w:val="2"/>
    <w:qFormat/>
    <w:uiPriority w:val="99"/>
    <w:rPr>
      <w:rFonts w:hAnsiTheme="minorHAnsi" w:eastAsiaTheme="minorEastAsia" w:cstheme="minorBidi"/>
      <w:kern w:val="2"/>
      <w:sz w:val="21"/>
      <w:szCs w:val="24"/>
    </w:rPr>
  </w:style>
  <w:style w:type="character" w:customStyle="1" w:styleId="20">
    <w:name w:val="批注文字 字符"/>
    <w:link w:val="6"/>
    <w:qFormat/>
    <w:uiPriority w:val="0"/>
    <w:rPr>
      <w:rFonts w:asciiTheme="minorHAnsi" w:hAnsiTheme="minorHAnsi" w:eastAsiaTheme="minorEastAsia" w:cstheme="minorBidi"/>
      <w:kern w:val="2"/>
      <w:sz w:val="18"/>
    </w:rPr>
  </w:style>
  <w:style w:type="character" w:customStyle="1" w:styleId="21">
    <w:name w:val="正文首行缩进 字符"/>
    <w:basedOn w:val="19"/>
    <w:link w:val="3"/>
    <w:qFormat/>
    <w:uiPriority w:val="99"/>
    <w:rPr>
      <w:rFonts w:hAnsiTheme="minorHAnsi" w:eastAsiaTheme="minorEastAsia" w:cstheme="minorBidi"/>
      <w:kern w:val="2"/>
      <w:sz w:val="21"/>
      <w:szCs w:val="24"/>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列表段落1"/>
    <w:basedOn w:val="1"/>
    <w:qFormat/>
    <w:uiPriority w:val="99"/>
    <w:pPr>
      <w:ind w:firstLine="420" w:firstLineChars="200"/>
    </w:pPr>
  </w:style>
  <w:style w:type="paragraph" w:customStyle="1" w:styleId="24">
    <w:name w:val="p0"/>
    <w:basedOn w:val="1"/>
    <w:qFormat/>
    <w:uiPriority w:val="99"/>
    <w:pPr>
      <w:widowControl/>
    </w:pPr>
    <w:rPr>
      <w:szCs w:val="21"/>
    </w:rPr>
  </w:style>
  <w:style w:type="character" w:customStyle="1" w:styleId="2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1200</Words>
  <Characters>6841</Characters>
  <Lines>57</Lines>
  <Paragraphs>16</Paragraphs>
  <TotalTime>1</TotalTime>
  <ScaleCrop>false</ScaleCrop>
  <LinksUpToDate>false</LinksUpToDate>
  <CharactersWithSpaces>8025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2021-09-30T09:51:00Z</dcterms:created>
  <dc:creator>隆道-01</dc:creator>
  <cp:lastModifiedBy>e 姑娘</cp:lastModifiedBy>
  <dcterms:modified xsi:type="dcterms:W3CDTF">2021-12-06T07:16:03Z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32C32F8ABE984716B4BA604C61D9402F</vt:lpwstr>
  </property>
</Properties>
</file>