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 w:eastAsia="仿宋_GB2312" w:cstheme="majorEastAsia"/>
          <w:b/>
          <w:color w:val="000000" w:themeColor="text1"/>
          <w:sz w:val="44"/>
          <w:szCs w:val="44"/>
          <w14:textFill>
            <w14:solidFill>
              <w14:schemeClr w14:val="tx1"/>
            </w14:solidFill>
          </w14:textFill>
        </w:rPr>
      </w:pPr>
    </w:p>
    <w:p>
      <w:pPr>
        <w:jc w:val="center"/>
        <w:rPr>
          <w:rFonts w:ascii="方正小标宋简体" w:hAnsi="仿宋" w:eastAsia="方正小标宋简体"/>
          <w:color w:val="000000" w:themeColor="text1"/>
          <w14:textFill>
            <w14:solidFill>
              <w14:schemeClr w14:val="tx1"/>
            </w14:solidFill>
          </w14:textFill>
        </w:rPr>
      </w:pPr>
      <w:r>
        <w:rPr>
          <w:rFonts w:hint="eastAsia" w:ascii="方正小标宋简体" w:hAnsi="仿宋" w:eastAsia="方正小标宋简体" w:cs="宋体"/>
          <w:b/>
          <w:color w:val="000000" w:themeColor="text1"/>
          <w:kern w:val="0"/>
          <w:sz w:val="44"/>
          <w:szCs w:val="44"/>
          <w14:textFill>
            <w14:solidFill>
              <w14:schemeClr w14:val="tx1"/>
            </w14:solidFill>
          </w14:textFill>
        </w:rPr>
        <w:t>就餐点建筑设计采购项目</w:t>
      </w:r>
    </w:p>
    <w:p>
      <w:pPr>
        <w:rPr>
          <w:rFonts w:ascii="仿宋_GB2312" w:hAnsi="仿宋" w:eastAsia="仿宋_GB2312"/>
          <w:color w:val="000000" w:themeColor="text1"/>
          <w14:textFill>
            <w14:solidFill>
              <w14:schemeClr w14:val="tx1"/>
            </w14:solidFill>
          </w14:textFill>
        </w:rPr>
      </w:pPr>
    </w:p>
    <w:p>
      <w:pPr>
        <w:jc w:val="center"/>
        <w:rPr>
          <w:rFonts w:ascii="仿宋_GB2312" w:hAnsi="仿宋" w:eastAsia="仿宋_GB2312"/>
          <w:color w:val="000000" w:themeColor="text1"/>
          <w14:textFill>
            <w14:solidFill>
              <w14:schemeClr w14:val="tx1"/>
            </w14:solidFill>
          </w14:textFill>
        </w:rPr>
      </w:pPr>
    </w:p>
    <w:p>
      <w:pPr>
        <w:jc w:val="center"/>
        <w:rPr>
          <w:rFonts w:ascii="仿宋_GB2312" w:hAnsi="仿宋" w:eastAsia="仿宋_GB2312"/>
          <w:color w:val="000000" w:themeColor="text1"/>
          <w14:textFill>
            <w14:solidFill>
              <w14:schemeClr w14:val="tx1"/>
            </w14:solidFill>
          </w14:textFill>
        </w:rPr>
      </w:pPr>
    </w:p>
    <w:p>
      <w:pPr>
        <w:jc w:val="center"/>
        <w:rPr>
          <w:rFonts w:ascii="仿宋_GB2312" w:hAnsi="仿宋" w:eastAsia="仿宋_GB2312"/>
          <w:color w:val="000000" w:themeColor="text1"/>
          <w14:textFill>
            <w14:solidFill>
              <w14:schemeClr w14:val="tx1"/>
            </w14:solidFill>
          </w14:textFill>
        </w:rPr>
      </w:pPr>
    </w:p>
    <w:p>
      <w:pPr>
        <w:jc w:val="center"/>
        <w:rPr>
          <w:rFonts w:ascii="仿宋_GB2312" w:hAnsi="仿宋" w:eastAsia="仿宋_GB2312"/>
          <w:color w:val="000000" w:themeColor="text1"/>
          <w14:textFill>
            <w14:solidFill>
              <w14:schemeClr w14:val="tx1"/>
            </w14:solidFill>
          </w14:textFill>
        </w:rPr>
      </w:pPr>
    </w:p>
    <w:p>
      <w:pPr>
        <w:jc w:val="center"/>
        <w:rPr>
          <w:rFonts w:ascii="仿宋_GB2312" w:hAnsi="仿宋" w:eastAsia="仿宋_GB2312"/>
          <w:color w:val="000000" w:themeColor="text1"/>
          <w14:textFill>
            <w14:solidFill>
              <w14:schemeClr w14:val="tx1"/>
            </w14:solidFill>
          </w14:textFill>
        </w:rPr>
      </w:pPr>
    </w:p>
    <w:p>
      <w:pPr>
        <w:jc w:val="center"/>
        <w:rPr>
          <w:rFonts w:ascii="仿宋_GB2312" w:hAnsi="仿宋" w:eastAsia="仿宋_GB2312"/>
          <w:color w:val="000000" w:themeColor="text1"/>
          <w:sz w:val="32"/>
          <w:szCs w:val="32"/>
          <w14:textFill>
            <w14:solidFill>
              <w14:schemeClr w14:val="tx1"/>
            </w14:solidFill>
          </w14:textFill>
        </w:rPr>
      </w:pPr>
    </w:p>
    <w:p>
      <w:pPr>
        <w:pStyle w:val="2"/>
        <w:rPr>
          <w:rFonts w:ascii="仿宋_GB2312" w:hAnsi="仿宋" w:eastAsia="仿宋_GB2312"/>
        </w:rPr>
      </w:pPr>
    </w:p>
    <w:p>
      <w:pPr>
        <w:pStyle w:val="2"/>
        <w:rPr>
          <w:rFonts w:ascii="仿宋_GB2312" w:hAnsi="仿宋" w:eastAsia="仿宋_GB2312"/>
        </w:rPr>
      </w:pPr>
    </w:p>
    <w:p>
      <w:pPr>
        <w:jc w:val="center"/>
        <w:rPr>
          <w:rFonts w:ascii="仿宋_GB2312" w:hAnsi="仿宋" w:eastAsia="仿宋_GB2312"/>
          <w:color w:val="000000" w:themeColor="text1"/>
          <w:sz w:val="32"/>
          <w:szCs w:val="32"/>
          <w14:textFill>
            <w14:solidFill>
              <w14:schemeClr w14:val="tx1"/>
            </w14:solidFill>
          </w14:textFill>
        </w:rPr>
      </w:pPr>
    </w:p>
    <w:p>
      <w:pPr>
        <w:jc w:val="center"/>
        <w:rPr>
          <w:rFonts w:ascii="仿宋_GB2312" w:hAnsi="仿宋" w:eastAsia="仿宋_GB2312"/>
          <w:color w:val="000000" w:themeColor="text1"/>
          <w:sz w:val="32"/>
          <w:szCs w:val="32"/>
          <w14:textFill>
            <w14:solidFill>
              <w14:schemeClr w14:val="tx1"/>
            </w14:solidFill>
          </w14:textFill>
        </w:rPr>
      </w:pPr>
    </w:p>
    <w:p>
      <w:pPr>
        <w:jc w:val="center"/>
        <w:rPr>
          <w:rFonts w:ascii="仿宋_GB2312" w:hAnsi="仿宋" w:eastAsia="仿宋_GB2312"/>
          <w:color w:val="000000" w:themeColor="text1"/>
          <w:sz w:val="32"/>
          <w:szCs w:val="32"/>
          <w14:textFill>
            <w14:solidFill>
              <w14:schemeClr w14:val="tx1"/>
            </w14:solidFill>
          </w14:textFill>
        </w:rPr>
      </w:pPr>
    </w:p>
    <w:p>
      <w:pPr>
        <w:jc w:val="center"/>
        <w:rPr>
          <w:rFonts w:ascii="仿宋_GB2312" w:hAnsi="仿宋" w:eastAsia="仿宋_GB2312"/>
          <w:b/>
          <w:color w:val="000000" w:themeColor="text1"/>
          <w:sz w:val="96"/>
          <w:szCs w:val="96"/>
          <w14:textFill>
            <w14:solidFill>
              <w14:schemeClr w14:val="tx1"/>
            </w14:solidFill>
          </w14:textFill>
        </w:rPr>
      </w:pPr>
      <w:r>
        <w:rPr>
          <w:rFonts w:hint="eastAsia" w:ascii="仿宋_GB2312" w:hAnsi="仿宋" w:eastAsia="仿宋_GB2312"/>
          <w:b/>
          <w:color w:val="000000" w:themeColor="text1"/>
          <w:sz w:val="96"/>
          <w:szCs w:val="96"/>
          <w14:textFill>
            <w14:solidFill>
              <w14:schemeClr w14:val="tx1"/>
            </w14:solidFill>
          </w14:textFill>
        </w:rPr>
        <w:t>比选文件</w:t>
      </w:r>
    </w:p>
    <w:p>
      <w:pPr>
        <w:jc w:val="center"/>
        <w:rPr>
          <w:rFonts w:ascii="仿宋_GB2312" w:hAnsi="仿宋" w:eastAsia="仿宋_GB2312"/>
          <w:color w:val="000000" w:themeColor="text1"/>
          <w:sz w:val="32"/>
          <w:szCs w:val="32"/>
          <w14:textFill>
            <w14:solidFill>
              <w14:schemeClr w14:val="tx1"/>
            </w14:solidFill>
          </w14:textFill>
        </w:rPr>
      </w:pPr>
    </w:p>
    <w:p>
      <w:pPr>
        <w:jc w:val="center"/>
        <w:rPr>
          <w:rFonts w:ascii="仿宋_GB2312" w:hAnsi="仿宋" w:eastAsia="仿宋_GB2312"/>
          <w:color w:val="000000" w:themeColor="text1"/>
          <w:sz w:val="32"/>
          <w:szCs w:val="32"/>
          <w14:textFill>
            <w14:solidFill>
              <w14:schemeClr w14:val="tx1"/>
            </w14:solidFill>
          </w14:textFill>
        </w:rPr>
      </w:pPr>
    </w:p>
    <w:p>
      <w:pPr>
        <w:jc w:val="center"/>
        <w:rPr>
          <w:rFonts w:ascii="仿宋_GB2312" w:hAnsi="仿宋" w:eastAsia="仿宋_GB2312"/>
          <w:color w:val="000000" w:themeColor="text1"/>
          <w:sz w:val="32"/>
          <w:szCs w:val="32"/>
          <w14:textFill>
            <w14:solidFill>
              <w14:schemeClr w14:val="tx1"/>
            </w14:solidFill>
          </w14:textFill>
        </w:rPr>
      </w:pPr>
    </w:p>
    <w:p>
      <w:pPr>
        <w:jc w:val="center"/>
        <w:rPr>
          <w:rFonts w:ascii="仿宋_GB2312" w:hAnsi="仿宋" w:eastAsia="仿宋_GB2312"/>
          <w:color w:val="000000" w:themeColor="text1"/>
          <w:sz w:val="32"/>
          <w:szCs w:val="32"/>
          <w14:textFill>
            <w14:solidFill>
              <w14:schemeClr w14:val="tx1"/>
            </w14:solidFill>
          </w14:textFill>
        </w:rPr>
      </w:pPr>
    </w:p>
    <w:p>
      <w:pPr>
        <w:jc w:val="center"/>
        <w:rPr>
          <w:rFonts w:ascii="仿宋_GB2312" w:hAnsi="仿宋" w:eastAsia="仿宋_GB2312"/>
          <w:color w:val="000000" w:themeColor="text1"/>
          <w:sz w:val="32"/>
          <w:szCs w:val="32"/>
          <w14:textFill>
            <w14:solidFill>
              <w14:schemeClr w14:val="tx1"/>
            </w14:solidFill>
          </w14:textFill>
        </w:rPr>
      </w:pPr>
    </w:p>
    <w:p>
      <w:pPr>
        <w:jc w:val="center"/>
        <w:rPr>
          <w:rFonts w:ascii="仿宋_GB2312" w:hAnsi="仿宋" w:eastAsia="仿宋_GB2312"/>
          <w:color w:val="000000" w:themeColor="text1"/>
          <w:sz w:val="32"/>
          <w:szCs w:val="32"/>
          <w14:textFill>
            <w14:solidFill>
              <w14:schemeClr w14:val="tx1"/>
            </w14:solidFill>
          </w14:textFill>
        </w:rPr>
      </w:pPr>
    </w:p>
    <w:p>
      <w:pPr>
        <w:jc w:val="center"/>
        <w:rPr>
          <w:rFonts w:ascii="仿宋_GB2312" w:hAnsi="仿宋" w:eastAsia="仿宋_GB2312"/>
          <w:color w:val="000000" w:themeColor="text1"/>
          <w:sz w:val="32"/>
          <w:szCs w:val="32"/>
          <w14:textFill>
            <w14:solidFill>
              <w14:schemeClr w14:val="tx1"/>
            </w14:solidFill>
          </w14:textFill>
        </w:rPr>
      </w:pPr>
    </w:p>
    <w:p>
      <w:pPr>
        <w:pStyle w:val="2"/>
        <w:rPr>
          <w:rFonts w:ascii="仿宋_GB2312" w:hAnsi="仿宋" w:eastAsia="仿宋_GB2312"/>
        </w:rPr>
      </w:pPr>
    </w:p>
    <w:p>
      <w:pPr>
        <w:jc w:val="center"/>
        <w:rPr>
          <w:rFonts w:ascii="仿宋_GB2312" w:hAnsi="仿宋" w:eastAsia="仿宋_GB2312"/>
          <w:color w:val="000000" w:themeColor="text1"/>
          <w:sz w:val="32"/>
          <w:szCs w:val="32"/>
          <w14:textFill>
            <w14:solidFill>
              <w14:schemeClr w14:val="tx1"/>
            </w14:solidFill>
          </w14:textFill>
        </w:rPr>
      </w:pPr>
    </w:p>
    <w:p>
      <w:pPr>
        <w:jc w:val="center"/>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四川省精神医学中心</w:t>
      </w:r>
    </w:p>
    <w:p>
      <w:pPr>
        <w:rPr>
          <w:rFonts w:ascii="仿宋_GB2312" w:hAnsi="仿宋" w:eastAsia="仿宋_GB2312"/>
          <w:color w:val="000000" w:themeColor="text1"/>
          <w:sz w:val="32"/>
          <w:szCs w:val="32"/>
          <w14:textFill>
            <w14:solidFill>
              <w14:schemeClr w14:val="tx1"/>
            </w14:solidFill>
          </w14:textFill>
        </w:rPr>
      </w:pPr>
    </w:p>
    <w:p>
      <w:pPr>
        <w:numPr>
          <w:ilvl w:val="0"/>
          <w:numId w:val="1"/>
        </w:numPr>
        <w:jc w:val="left"/>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lang w:eastAsia="zh-CN"/>
          <w14:textFill>
            <w14:solidFill>
              <w14:schemeClr w14:val="tx1"/>
            </w14:solidFill>
          </w14:textFill>
        </w:rPr>
        <w:t>参选</w:t>
      </w:r>
      <w:r>
        <w:rPr>
          <w:rFonts w:hint="eastAsia" w:ascii="仿宋_GB2312" w:hAnsi="仿宋" w:eastAsia="仿宋_GB2312"/>
          <w:b/>
          <w:bCs/>
          <w:color w:val="000000" w:themeColor="text1"/>
          <w:sz w:val="32"/>
          <w:szCs w:val="32"/>
          <w14:textFill>
            <w14:solidFill>
              <w14:schemeClr w14:val="tx1"/>
            </w14:solidFill>
          </w14:textFill>
        </w:rPr>
        <w:t>须知</w:t>
      </w:r>
    </w:p>
    <w:p>
      <w:pPr>
        <w:numPr>
          <w:ilvl w:val="0"/>
          <w:numId w:val="2"/>
        </w:num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w:t>
      </w:r>
      <w:r>
        <w:rPr>
          <w:rFonts w:hint="eastAsia" w:ascii="仿宋_GB2312" w:hAnsi="仿宋" w:eastAsia="仿宋_GB2312" w:cstheme="minorEastAsia"/>
          <w:color w:val="000000" w:themeColor="text1"/>
          <w:sz w:val="28"/>
          <w:szCs w:val="28"/>
          <w:lang w:eastAsia="zh-CN"/>
          <w14:textFill>
            <w14:solidFill>
              <w14:schemeClr w14:val="tx1"/>
            </w14:solidFill>
          </w14:textFill>
        </w:rPr>
        <w:t>比选</w:t>
      </w:r>
      <w:r>
        <w:rPr>
          <w:rFonts w:hint="eastAsia" w:ascii="仿宋_GB2312" w:hAnsi="仿宋" w:eastAsia="仿宋_GB2312" w:cstheme="minorEastAsia"/>
          <w:color w:val="000000" w:themeColor="text1"/>
          <w:sz w:val="28"/>
          <w:szCs w:val="28"/>
          <w14:textFill>
            <w14:solidFill>
              <w14:schemeClr w14:val="tx1"/>
            </w14:solidFill>
          </w14:textFill>
        </w:rPr>
        <w:t>概况：</w:t>
      </w:r>
    </w:p>
    <w:p>
      <w:pPr>
        <w:ind w:firstLine="560" w:firstLineChars="200"/>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为改善我中心职工和患者就餐环境，我中心拟在第一住院部和第二住院部中心绿地处修建就餐点。同时要求就餐点的建筑外观要与周围建筑统一协调，并为职工和患者提供温馨舒适的就餐环境。</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甲方：四川省精神医学中心</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乙方：</w:t>
      </w:r>
      <w:r>
        <w:rPr>
          <w:rFonts w:hint="eastAsia" w:ascii="仿宋_GB2312" w:hAnsi="仿宋" w:eastAsia="仿宋_GB2312" w:cstheme="minorEastAsia"/>
          <w:color w:val="000000" w:themeColor="text1"/>
          <w:sz w:val="28"/>
          <w:szCs w:val="28"/>
          <w:lang w:val="en-US" w:eastAsia="zh-CN"/>
          <w14:textFill>
            <w14:solidFill>
              <w14:schemeClr w14:val="tx1"/>
            </w14:solidFill>
          </w14:textFill>
        </w:rPr>
        <w:t>参选</w:t>
      </w:r>
      <w:r>
        <w:rPr>
          <w:rFonts w:hint="eastAsia" w:ascii="仿宋_GB2312" w:hAnsi="仿宋" w:eastAsia="仿宋_GB2312" w:cstheme="minorEastAsia"/>
          <w:color w:val="000000" w:themeColor="text1"/>
          <w:sz w:val="28"/>
          <w:szCs w:val="28"/>
          <w14:textFill>
            <w14:solidFill>
              <w14:schemeClr w14:val="tx1"/>
            </w14:solidFill>
          </w14:textFill>
        </w:rPr>
        <w:t>单位</w:t>
      </w:r>
    </w:p>
    <w:p>
      <w:pPr>
        <w:spacing w:line="360" w:lineRule="auto"/>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欢迎有资质、有能力的供应商前来参与</w:t>
      </w:r>
      <w:r>
        <w:rPr>
          <w:rFonts w:hint="eastAsia" w:ascii="仿宋_GB2312" w:hAnsi="仿宋" w:eastAsia="仿宋_GB2312" w:cstheme="minorEastAsia"/>
          <w:color w:val="000000" w:themeColor="text1"/>
          <w:sz w:val="28"/>
          <w:szCs w:val="28"/>
          <w:lang w:eastAsia="zh-CN"/>
          <w14:textFill>
            <w14:solidFill>
              <w14:schemeClr w14:val="tx1"/>
            </w14:solidFill>
          </w14:textFill>
        </w:rPr>
        <w:t>参选</w:t>
      </w:r>
      <w:r>
        <w:rPr>
          <w:rFonts w:hint="eastAsia" w:ascii="仿宋_GB2312" w:hAnsi="仿宋" w:eastAsia="仿宋_GB2312" w:cstheme="minorEastAsia"/>
          <w:color w:val="000000" w:themeColor="text1"/>
          <w:sz w:val="28"/>
          <w:szCs w:val="28"/>
          <w14:textFill>
            <w14:solidFill>
              <w14:schemeClr w14:val="tx1"/>
            </w14:solidFill>
          </w14:textFill>
        </w:rPr>
        <w:t>。</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 xml:space="preserve">1.2 </w:t>
      </w:r>
      <w:r>
        <w:rPr>
          <w:rFonts w:hint="eastAsia" w:ascii="仿宋_GB2312" w:hAnsi="仿宋" w:eastAsia="仿宋_GB2312" w:cstheme="minorEastAsia"/>
          <w:color w:val="000000" w:themeColor="text1"/>
          <w:sz w:val="28"/>
          <w:szCs w:val="28"/>
          <w:lang w:val="en-US" w:eastAsia="zh-CN"/>
          <w14:textFill>
            <w14:solidFill>
              <w14:schemeClr w14:val="tx1"/>
            </w14:solidFill>
          </w14:textFill>
        </w:rPr>
        <w:t>参选</w:t>
      </w:r>
      <w:bookmarkStart w:id="0" w:name="_GoBack"/>
      <w:bookmarkEnd w:id="0"/>
      <w:r>
        <w:rPr>
          <w:rFonts w:hint="eastAsia" w:ascii="仿宋_GB2312" w:hAnsi="仿宋" w:eastAsia="仿宋_GB2312" w:cstheme="minorEastAsia"/>
          <w:color w:val="000000" w:themeColor="text1"/>
          <w:sz w:val="28"/>
          <w:szCs w:val="28"/>
          <w14:textFill>
            <w14:solidFill>
              <w14:schemeClr w14:val="tx1"/>
            </w14:solidFill>
          </w14:textFill>
        </w:rPr>
        <w:t>单位要求：</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1.2.1 在中华人民共和国境内注册，具有独立法人资格；</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1.2.2 具有良好的商业信誉和健全的财务会计制度；</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1.2.3 具备履行合同所必需的设备和专业技术能力的证明材料；</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1.2.4 参加采购活动前三年内，在经营活动中没有重大违法记录；</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1.3质量要求：</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1.3.1按国家有关规定、采购文件的技术参数、商务要求和供应商的响应文件及承诺以及合同约定标准进行验收。</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1.4服务要求：</w:t>
      </w:r>
      <w:r>
        <w:rPr>
          <w:rFonts w:hint="eastAsia" w:ascii="仿宋_GB2312" w:hAnsi="仿宋" w:eastAsia="仿宋_GB2312" w:cstheme="minorEastAsia"/>
          <w:color w:val="000000" w:themeColor="text1"/>
          <w:sz w:val="28"/>
          <w:szCs w:val="28"/>
          <w:lang w:eastAsia="zh-CN"/>
          <w14:textFill>
            <w14:solidFill>
              <w14:schemeClr w14:val="tx1"/>
            </w14:solidFill>
          </w14:textFill>
        </w:rPr>
        <w:t>参选</w:t>
      </w:r>
      <w:r>
        <w:rPr>
          <w:rFonts w:hint="eastAsia" w:ascii="仿宋_GB2312" w:hAnsi="仿宋" w:eastAsia="仿宋_GB2312" w:cstheme="minorEastAsia"/>
          <w:color w:val="000000" w:themeColor="text1"/>
          <w:sz w:val="28"/>
          <w:szCs w:val="28"/>
          <w14:textFill>
            <w14:solidFill>
              <w14:schemeClr w14:val="tx1"/>
            </w14:solidFill>
          </w14:textFill>
        </w:rPr>
        <w:t>人的服务承诺应按不低于</w:t>
      </w:r>
      <w:r>
        <w:rPr>
          <w:rFonts w:hint="eastAsia" w:ascii="仿宋_GB2312" w:hAnsi="仿宋" w:eastAsia="仿宋_GB2312" w:cstheme="minorEastAsia"/>
          <w:color w:val="000000" w:themeColor="text1"/>
          <w:sz w:val="28"/>
          <w:szCs w:val="28"/>
          <w:lang w:eastAsia="zh-CN"/>
          <w14:textFill>
            <w14:solidFill>
              <w14:schemeClr w14:val="tx1"/>
            </w14:solidFill>
          </w14:textFill>
        </w:rPr>
        <w:t>比选</w:t>
      </w:r>
      <w:r>
        <w:rPr>
          <w:rFonts w:hint="eastAsia" w:ascii="仿宋_GB2312" w:hAnsi="仿宋" w:eastAsia="仿宋_GB2312" w:cstheme="minorEastAsia"/>
          <w:color w:val="000000" w:themeColor="text1"/>
          <w:sz w:val="28"/>
          <w:szCs w:val="28"/>
          <w14:textFill>
            <w14:solidFill>
              <w14:schemeClr w14:val="tx1"/>
            </w14:solidFill>
          </w14:textFill>
        </w:rPr>
        <w:t>文件中提出的所有服务要求的标准做出响应。其基本服务要求如下：</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1.4.1符合本</w:t>
      </w:r>
      <w:r>
        <w:rPr>
          <w:rFonts w:hint="eastAsia" w:ascii="仿宋_GB2312" w:hAnsi="仿宋" w:eastAsia="仿宋_GB2312" w:cstheme="minorEastAsia"/>
          <w:color w:val="000000" w:themeColor="text1"/>
          <w:sz w:val="28"/>
          <w:szCs w:val="28"/>
          <w:lang w:eastAsia="zh-CN"/>
          <w14:textFill>
            <w14:solidFill>
              <w14:schemeClr w14:val="tx1"/>
            </w14:solidFill>
          </w14:textFill>
        </w:rPr>
        <w:t>比选</w:t>
      </w:r>
      <w:r>
        <w:rPr>
          <w:rFonts w:hint="eastAsia" w:ascii="仿宋_GB2312" w:hAnsi="仿宋" w:eastAsia="仿宋_GB2312" w:cstheme="minorEastAsia"/>
          <w:color w:val="000000" w:themeColor="text1"/>
          <w:sz w:val="28"/>
          <w:szCs w:val="28"/>
          <w14:textFill>
            <w14:solidFill>
              <w14:schemeClr w14:val="tx1"/>
            </w14:solidFill>
          </w14:textFill>
        </w:rPr>
        <w:t>文件及</w:t>
      </w:r>
      <w:r>
        <w:rPr>
          <w:rFonts w:hint="eastAsia" w:ascii="仿宋_GB2312" w:hAnsi="仿宋" w:eastAsia="仿宋_GB2312" w:cstheme="minorEastAsia"/>
          <w:color w:val="000000" w:themeColor="text1"/>
          <w:sz w:val="28"/>
          <w:szCs w:val="28"/>
          <w:lang w:eastAsia="zh-CN"/>
          <w14:textFill>
            <w14:solidFill>
              <w14:schemeClr w14:val="tx1"/>
            </w14:solidFill>
          </w14:textFill>
        </w:rPr>
        <w:t>比选</w:t>
      </w:r>
      <w:r>
        <w:rPr>
          <w:rFonts w:hint="eastAsia" w:ascii="仿宋_GB2312" w:hAnsi="仿宋" w:eastAsia="仿宋_GB2312" w:cstheme="minorEastAsia"/>
          <w:color w:val="000000" w:themeColor="text1"/>
          <w:sz w:val="28"/>
          <w:szCs w:val="28"/>
          <w14:textFill>
            <w14:solidFill>
              <w14:schemeClr w14:val="tx1"/>
            </w14:solidFill>
          </w14:textFill>
        </w:rPr>
        <w:t>人承诺的质量、技术和其他要求，符合国家相关的质量标准和出厂标准。</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 xml:space="preserve">1.5 </w:t>
      </w:r>
      <w:r>
        <w:rPr>
          <w:rFonts w:hint="eastAsia" w:ascii="仿宋_GB2312" w:hAnsi="仿宋" w:eastAsia="仿宋_GB2312" w:cstheme="minorEastAsia"/>
          <w:color w:val="000000" w:themeColor="text1"/>
          <w:sz w:val="28"/>
          <w:szCs w:val="28"/>
          <w:lang w:eastAsia="zh-CN"/>
          <w14:textFill>
            <w14:solidFill>
              <w14:schemeClr w14:val="tx1"/>
            </w14:solidFill>
          </w14:textFill>
        </w:rPr>
        <w:t>比选</w:t>
      </w:r>
      <w:r>
        <w:rPr>
          <w:rFonts w:hint="eastAsia" w:ascii="仿宋_GB2312" w:hAnsi="仿宋" w:eastAsia="仿宋_GB2312" w:cstheme="minorEastAsia"/>
          <w:color w:val="000000" w:themeColor="text1"/>
          <w:sz w:val="28"/>
          <w:szCs w:val="28"/>
          <w14:textFill>
            <w14:solidFill>
              <w14:schemeClr w14:val="tx1"/>
            </w14:solidFill>
          </w14:textFill>
        </w:rPr>
        <w:t>文件获取方式：登陆四川省精神医学中心官网（http://www.scsjsyxzx.com/),进入四川省精神医学中心门户网站，免费下载</w:t>
      </w:r>
      <w:r>
        <w:rPr>
          <w:rFonts w:hint="eastAsia" w:ascii="仿宋_GB2312" w:hAnsi="仿宋" w:eastAsia="仿宋_GB2312" w:cstheme="minorEastAsia"/>
          <w:color w:val="000000" w:themeColor="text1"/>
          <w:sz w:val="28"/>
          <w:szCs w:val="28"/>
          <w:lang w:eastAsia="zh-CN"/>
          <w14:textFill>
            <w14:solidFill>
              <w14:schemeClr w14:val="tx1"/>
            </w14:solidFill>
          </w14:textFill>
        </w:rPr>
        <w:t>比选</w:t>
      </w:r>
      <w:r>
        <w:rPr>
          <w:rFonts w:hint="eastAsia" w:ascii="仿宋_GB2312" w:hAnsi="仿宋" w:eastAsia="仿宋_GB2312" w:cstheme="minorEastAsia"/>
          <w:color w:val="000000" w:themeColor="text1"/>
          <w:sz w:val="28"/>
          <w:szCs w:val="28"/>
          <w14:textFill>
            <w14:solidFill>
              <w14:schemeClr w14:val="tx1"/>
            </w14:solidFill>
          </w14:textFill>
        </w:rPr>
        <w:t>文件。</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 xml:space="preserve">1.6 </w:t>
      </w:r>
      <w:r>
        <w:rPr>
          <w:rFonts w:hint="eastAsia" w:ascii="仿宋_GB2312" w:hAnsi="仿宋" w:eastAsia="仿宋_GB2312" w:cstheme="minorEastAsia"/>
          <w:color w:val="000000" w:themeColor="text1"/>
          <w:sz w:val="28"/>
          <w:szCs w:val="28"/>
          <w:lang w:eastAsia="zh-CN"/>
          <w14:textFill>
            <w14:solidFill>
              <w14:schemeClr w14:val="tx1"/>
            </w14:solidFill>
          </w14:textFill>
        </w:rPr>
        <w:t>比选</w:t>
      </w:r>
      <w:r>
        <w:rPr>
          <w:rFonts w:hint="eastAsia" w:ascii="仿宋_GB2312" w:hAnsi="仿宋" w:eastAsia="仿宋_GB2312" w:cstheme="minorEastAsia"/>
          <w:color w:val="000000" w:themeColor="text1"/>
          <w:sz w:val="28"/>
          <w:szCs w:val="28"/>
          <w14:textFill>
            <w14:solidFill>
              <w14:schemeClr w14:val="tx1"/>
            </w14:solidFill>
          </w14:textFill>
        </w:rPr>
        <w:t>文件获取时间：公告发布之日起至 2022-8-</w:t>
      </w:r>
      <w:r>
        <w:rPr>
          <w:rFonts w:ascii="仿宋_GB2312" w:hAnsi="仿宋" w:eastAsia="仿宋_GB2312" w:cstheme="minorEastAsia"/>
          <w:color w:val="000000" w:themeColor="text1"/>
          <w:sz w:val="28"/>
          <w:szCs w:val="28"/>
          <w14:textFill>
            <w14:solidFill>
              <w14:schemeClr w14:val="tx1"/>
            </w14:solidFill>
          </w14:textFill>
        </w:rPr>
        <w:t>30</w:t>
      </w:r>
      <w:r>
        <w:rPr>
          <w:rFonts w:hint="eastAsia" w:ascii="仿宋_GB2312" w:hAnsi="仿宋" w:eastAsia="仿宋_GB2312" w:cstheme="minorEastAsia"/>
          <w:color w:val="000000" w:themeColor="text1"/>
          <w:sz w:val="28"/>
          <w:szCs w:val="28"/>
          <w14:textFill>
            <w14:solidFill>
              <w14:schemeClr w14:val="tx1"/>
            </w14:solidFill>
          </w14:textFill>
        </w:rPr>
        <w:t xml:space="preserve"> 17:00。</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 xml:space="preserve">1.7 </w:t>
      </w:r>
      <w:r>
        <w:rPr>
          <w:rFonts w:hint="eastAsia" w:ascii="仿宋_GB2312" w:hAnsi="仿宋" w:eastAsia="仿宋_GB2312" w:cstheme="minorEastAsia"/>
          <w:color w:val="000000" w:themeColor="text1"/>
          <w:sz w:val="28"/>
          <w:szCs w:val="28"/>
          <w:lang w:eastAsia="zh-CN"/>
          <w14:textFill>
            <w14:solidFill>
              <w14:schemeClr w14:val="tx1"/>
            </w14:solidFill>
          </w14:textFill>
        </w:rPr>
        <w:t>参选</w:t>
      </w:r>
      <w:r>
        <w:rPr>
          <w:rFonts w:hint="eastAsia" w:ascii="仿宋_GB2312" w:hAnsi="仿宋" w:eastAsia="仿宋_GB2312" w:cstheme="minorEastAsia"/>
          <w:color w:val="000000" w:themeColor="text1"/>
          <w:sz w:val="28"/>
          <w:szCs w:val="28"/>
          <w14:textFill>
            <w14:solidFill>
              <w14:schemeClr w14:val="tx1"/>
            </w14:solidFill>
          </w14:textFill>
        </w:rPr>
        <w:t>文件递交时间：2022-8-</w:t>
      </w:r>
      <w:r>
        <w:rPr>
          <w:rFonts w:ascii="仿宋_GB2312" w:hAnsi="仿宋" w:eastAsia="仿宋_GB2312" w:cstheme="minorEastAsia"/>
          <w:color w:val="000000" w:themeColor="text1"/>
          <w:sz w:val="28"/>
          <w:szCs w:val="28"/>
          <w14:textFill>
            <w14:solidFill>
              <w14:schemeClr w14:val="tx1"/>
            </w14:solidFill>
          </w14:textFill>
        </w:rPr>
        <w:t>30</w:t>
      </w:r>
      <w:r>
        <w:rPr>
          <w:rFonts w:hint="eastAsia" w:ascii="仿宋_GB2312" w:hAnsi="仿宋" w:eastAsia="仿宋_GB2312" w:cstheme="minorEastAsia"/>
          <w:color w:val="000000" w:themeColor="text1"/>
          <w:sz w:val="28"/>
          <w:szCs w:val="28"/>
          <w14:textFill>
            <w14:solidFill>
              <w14:schemeClr w14:val="tx1"/>
            </w14:solidFill>
          </w14:textFill>
        </w:rPr>
        <w:t xml:space="preserve"> </w:t>
      </w:r>
      <w:r>
        <w:rPr>
          <w:rFonts w:ascii="仿宋_GB2312" w:hAnsi="仿宋" w:eastAsia="仿宋_GB2312" w:cstheme="minorEastAsia"/>
          <w:color w:val="000000" w:themeColor="text1"/>
          <w:sz w:val="28"/>
          <w:szCs w:val="28"/>
          <w14:textFill>
            <w14:solidFill>
              <w14:schemeClr w14:val="tx1"/>
            </w14:solidFill>
          </w14:textFill>
        </w:rPr>
        <w:t>17</w:t>
      </w:r>
      <w:r>
        <w:rPr>
          <w:rFonts w:hint="eastAsia" w:ascii="仿宋_GB2312" w:hAnsi="仿宋" w:eastAsia="仿宋_GB2312" w:cstheme="minorEastAsia"/>
          <w:color w:val="000000" w:themeColor="text1"/>
          <w:sz w:val="28"/>
          <w:szCs w:val="28"/>
          <w14:textFill>
            <w14:solidFill>
              <w14:schemeClr w14:val="tx1"/>
            </w14:solidFill>
          </w14:textFill>
        </w:rPr>
        <w:t>:00截止。</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 xml:space="preserve">1.8 </w:t>
      </w:r>
      <w:r>
        <w:rPr>
          <w:rFonts w:hint="eastAsia" w:ascii="仿宋_GB2312" w:hAnsi="仿宋" w:eastAsia="仿宋_GB2312" w:cstheme="minorEastAsia"/>
          <w:color w:val="000000" w:themeColor="text1"/>
          <w:sz w:val="28"/>
          <w:szCs w:val="28"/>
          <w:lang w:eastAsia="zh-CN"/>
          <w14:textFill>
            <w14:solidFill>
              <w14:schemeClr w14:val="tx1"/>
            </w14:solidFill>
          </w14:textFill>
        </w:rPr>
        <w:t>参选</w:t>
      </w:r>
      <w:r>
        <w:rPr>
          <w:rFonts w:hint="eastAsia" w:ascii="仿宋_GB2312" w:hAnsi="仿宋" w:eastAsia="仿宋_GB2312" w:cstheme="minorEastAsia"/>
          <w:color w:val="000000" w:themeColor="text1"/>
          <w:sz w:val="28"/>
          <w:szCs w:val="28"/>
          <w14:textFill>
            <w14:solidFill>
              <w14:schemeClr w14:val="tx1"/>
            </w14:solidFill>
          </w14:textFill>
        </w:rPr>
        <w:t>文件递交方式：密封装订，现场递交。</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1.9项目限价：</w:t>
      </w:r>
      <w:r>
        <w:rPr>
          <w:rFonts w:hint="eastAsia" w:ascii="仿宋_GB2312" w:hAnsi="仿宋" w:eastAsia="仿宋_GB2312" w:cstheme="minorEastAsia"/>
          <w:color w:val="000000" w:themeColor="text1"/>
          <w:sz w:val="28"/>
          <w:szCs w:val="28"/>
          <w:u w:val="single"/>
          <w14:textFill>
            <w14:solidFill>
              <w14:schemeClr w14:val="tx1"/>
            </w14:solidFill>
          </w14:textFill>
        </w:rPr>
        <w:t xml:space="preserve"> 5万元 </w:t>
      </w:r>
      <w:r>
        <w:rPr>
          <w:rFonts w:hint="eastAsia" w:ascii="仿宋_GB2312" w:hAnsi="仿宋" w:eastAsia="仿宋_GB2312" w:cstheme="minorEastAsia"/>
          <w:color w:val="000000" w:themeColor="text1"/>
          <w:sz w:val="28"/>
          <w:szCs w:val="28"/>
          <w14:textFill>
            <w14:solidFill>
              <w14:schemeClr w14:val="tx1"/>
            </w14:solidFill>
          </w14:textFill>
        </w:rPr>
        <w:t>。报价不得超过限价，报价应包含完成本次项目一切含税费用。</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1.10签订合同以甲方版本为准。</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1.11本文件规定外，</w:t>
      </w:r>
      <w:r>
        <w:rPr>
          <w:rFonts w:hint="eastAsia" w:ascii="仿宋_GB2312" w:hAnsi="仿宋" w:eastAsia="仿宋_GB2312" w:cstheme="minorEastAsia"/>
          <w:color w:val="000000" w:themeColor="text1"/>
          <w:sz w:val="28"/>
          <w:szCs w:val="28"/>
          <w:lang w:eastAsia="zh-CN"/>
          <w14:textFill>
            <w14:solidFill>
              <w14:schemeClr w14:val="tx1"/>
            </w14:solidFill>
          </w14:textFill>
        </w:rPr>
        <w:t>比选</w:t>
      </w:r>
      <w:r>
        <w:rPr>
          <w:rFonts w:hint="eastAsia" w:ascii="仿宋_GB2312" w:hAnsi="仿宋" w:eastAsia="仿宋_GB2312" w:cstheme="minorEastAsia"/>
          <w:color w:val="000000" w:themeColor="text1"/>
          <w:sz w:val="28"/>
          <w:szCs w:val="28"/>
          <w14:textFill>
            <w14:solidFill>
              <w14:schemeClr w14:val="tx1"/>
            </w14:solidFill>
          </w14:textFill>
        </w:rPr>
        <w:t>人在</w:t>
      </w:r>
      <w:r>
        <w:rPr>
          <w:rFonts w:hint="eastAsia" w:ascii="仿宋_GB2312" w:hAnsi="仿宋" w:eastAsia="仿宋_GB2312" w:cstheme="minorEastAsia"/>
          <w:color w:val="000000" w:themeColor="text1"/>
          <w:sz w:val="28"/>
          <w:szCs w:val="28"/>
          <w:lang w:eastAsia="zh-CN"/>
          <w14:textFill>
            <w14:solidFill>
              <w14:schemeClr w14:val="tx1"/>
            </w14:solidFill>
          </w14:textFill>
        </w:rPr>
        <w:t>比选</w:t>
      </w:r>
      <w:r>
        <w:rPr>
          <w:rFonts w:hint="eastAsia" w:ascii="仿宋_GB2312" w:hAnsi="仿宋" w:eastAsia="仿宋_GB2312" w:cstheme="minorEastAsia"/>
          <w:color w:val="000000" w:themeColor="text1"/>
          <w:sz w:val="28"/>
          <w:szCs w:val="28"/>
          <w14:textFill>
            <w14:solidFill>
              <w14:schemeClr w14:val="tx1"/>
            </w14:solidFill>
          </w14:textFill>
        </w:rPr>
        <w:t>期间发出的其他补充函件或文件修改均是</w:t>
      </w:r>
      <w:r>
        <w:rPr>
          <w:rFonts w:hint="eastAsia" w:ascii="仿宋_GB2312" w:hAnsi="仿宋" w:eastAsia="仿宋_GB2312" w:cstheme="minorEastAsia"/>
          <w:color w:val="000000" w:themeColor="text1"/>
          <w:sz w:val="28"/>
          <w:szCs w:val="28"/>
          <w:lang w:eastAsia="zh-CN"/>
          <w14:textFill>
            <w14:solidFill>
              <w14:schemeClr w14:val="tx1"/>
            </w14:solidFill>
          </w14:textFill>
        </w:rPr>
        <w:t>比选</w:t>
      </w:r>
      <w:r>
        <w:rPr>
          <w:rFonts w:hint="eastAsia" w:ascii="仿宋_GB2312" w:hAnsi="仿宋" w:eastAsia="仿宋_GB2312" w:cstheme="minorEastAsia"/>
          <w:color w:val="000000" w:themeColor="text1"/>
          <w:sz w:val="28"/>
          <w:szCs w:val="28"/>
          <w14:textFill>
            <w14:solidFill>
              <w14:schemeClr w14:val="tx1"/>
            </w14:solidFill>
          </w14:textFill>
        </w:rPr>
        <w:t>文件的重要组成，对</w:t>
      </w:r>
      <w:r>
        <w:rPr>
          <w:rFonts w:hint="eastAsia" w:ascii="仿宋_GB2312" w:hAnsi="仿宋" w:eastAsia="仿宋_GB2312" w:cstheme="minorEastAsia"/>
          <w:color w:val="000000" w:themeColor="text1"/>
          <w:sz w:val="28"/>
          <w:szCs w:val="28"/>
          <w:lang w:eastAsia="zh-CN"/>
          <w14:textFill>
            <w14:solidFill>
              <w14:schemeClr w14:val="tx1"/>
            </w14:solidFill>
          </w14:textFill>
        </w:rPr>
        <w:t>参选</w:t>
      </w:r>
      <w:r>
        <w:rPr>
          <w:rFonts w:hint="eastAsia" w:ascii="仿宋_GB2312" w:hAnsi="仿宋" w:eastAsia="仿宋_GB2312" w:cstheme="minorEastAsia"/>
          <w:color w:val="000000" w:themeColor="text1"/>
          <w:sz w:val="28"/>
          <w:szCs w:val="28"/>
          <w14:textFill>
            <w14:solidFill>
              <w14:schemeClr w14:val="tx1"/>
            </w14:solidFill>
          </w14:textFill>
        </w:rPr>
        <w:t>人起到约束作用。</w:t>
      </w:r>
    </w:p>
    <w:p>
      <w:pPr>
        <w:jc w:val="left"/>
        <w:rPr>
          <w:rFonts w:ascii="仿宋_GB2312" w:hAnsi="仿宋" w:eastAsia="仿宋_GB2312" w:cstheme="minorEastAsia"/>
          <w:color w:val="000000" w:themeColor="text1"/>
          <w:sz w:val="28"/>
          <w:szCs w:val="28"/>
          <w14:textFill>
            <w14:solidFill>
              <w14:schemeClr w14:val="tx1"/>
            </w14:solidFill>
          </w14:textFill>
        </w:rPr>
      </w:pPr>
    </w:p>
    <w:p>
      <w:pPr>
        <w:numPr>
          <w:ilvl w:val="0"/>
          <w:numId w:val="1"/>
        </w:numPr>
        <w:jc w:val="left"/>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lang w:eastAsia="zh-CN"/>
          <w14:textFill>
            <w14:solidFill>
              <w14:schemeClr w14:val="tx1"/>
            </w14:solidFill>
          </w14:textFill>
        </w:rPr>
        <w:t>参选</w:t>
      </w:r>
      <w:r>
        <w:rPr>
          <w:rFonts w:hint="eastAsia" w:ascii="仿宋_GB2312" w:hAnsi="仿宋" w:eastAsia="仿宋_GB2312"/>
          <w:b/>
          <w:bCs/>
          <w:color w:val="000000" w:themeColor="text1"/>
          <w:sz w:val="32"/>
          <w:szCs w:val="32"/>
          <w14:textFill>
            <w14:solidFill>
              <w14:schemeClr w14:val="tx1"/>
            </w14:solidFill>
          </w14:textFill>
        </w:rPr>
        <w:t>要求</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2.1</w:t>
      </w:r>
      <w:r>
        <w:rPr>
          <w:rFonts w:hint="eastAsia" w:ascii="仿宋_GB2312" w:hAnsi="仿宋" w:eastAsia="仿宋_GB2312" w:cstheme="minorEastAsia"/>
          <w:color w:val="000000" w:themeColor="text1"/>
          <w:sz w:val="28"/>
          <w:szCs w:val="28"/>
          <w:lang w:eastAsia="zh-CN"/>
          <w14:textFill>
            <w14:solidFill>
              <w14:schemeClr w14:val="tx1"/>
            </w14:solidFill>
          </w14:textFill>
        </w:rPr>
        <w:t>比选</w:t>
      </w:r>
      <w:r>
        <w:rPr>
          <w:rFonts w:hint="eastAsia" w:ascii="仿宋_GB2312" w:hAnsi="仿宋" w:eastAsia="仿宋_GB2312" w:cstheme="minorEastAsia"/>
          <w:color w:val="000000" w:themeColor="text1"/>
          <w:sz w:val="28"/>
          <w:szCs w:val="28"/>
          <w14:textFill>
            <w14:solidFill>
              <w14:schemeClr w14:val="tx1"/>
            </w14:solidFill>
          </w14:textFill>
        </w:rPr>
        <w:t>内容：详见第一部分</w:t>
      </w:r>
      <w:r>
        <w:rPr>
          <w:rFonts w:hint="eastAsia" w:ascii="仿宋_GB2312" w:hAnsi="仿宋" w:eastAsia="仿宋_GB2312" w:cstheme="minorEastAsia"/>
          <w:color w:val="000000" w:themeColor="text1"/>
          <w:sz w:val="28"/>
          <w:szCs w:val="28"/>
          <w:lang w:eastAsia="zh-CN"/>
          <w14:textFill>
            <w14:solidFill>
              <w14:schemeClr w14:val="tx1"/>
            </w14:solidFill>
          </w14:textFill>
        </w:rPr>
        <w:t>参选</w:t>
      </w:r>
      <w:r>
        <w:rPr>
          <w:rFonts w:hint="eastAsia" w:ascii="仿宋_GB2312" w:hAnsi="仿宋" w:eastAsia="仿宋_GB2312" w:cstheme="minorEastAsia"/>
          <w:color w:val="000000" w:themeColor="text1"/>
          <w:sz w:val="28"/>
          <w:szCs w:val="28"/>
          <w14:textFill>
            <w14:solidFill>
              <w14:schemeClr w14:val="tx1"/>
            </w14:solidFill>
          </w14:textFill>
        </w:rPr>
        <w:t>须知；</w:t>
      </w:r>
    </w:p>
    <w:p>
      <w:pPr>
        <w:ind w:left="560" w:hanging="560" w:hangingChars="200"/>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2.2</w:t>
      </w:r>
      <w:r>
        <w:rPr>
          <w:rFonts w:hint="eastAsia" w:ascii="仿宋_GB2312" w:hAnsi="仿宋" w:eastAsia="仿宋_GB2312" w:cstheme="minorEastAsia"/>
          <w:color w:val="000000" w:themeColor="text1"/>
          <w:sz w:val="28"/>
          <w:szCs w:val="28"/>
          <w:lang w:eastAsia="zh-CN"/>
          <w14:textFill>
            <w14:solidFill>
              <w14:schemeClr w14:val="tx1"/>
            </w14:solidFill>
          </w14:textFill>
        </w:rPr>
        <w:t>比选</w:t>
      </w:r>
      <w:r>
        <w:rPr>
          <w:rFonts w:hint="eastAsia" w:ascii="仿宋_GB2312" w:hAnsi="仿宋" w:eastAsia="仿宋_GB2312" w:cstheme="minorEastAsia"/>
          <w:color w:val="000000" w:themeColor="text1"/>
          <w:sz w:val="28"/>
          <w:szCs w:val="28"/>
          <w14:textFill>
            <w14:solidFill>
              <w14:schemeClr w14:val="tx1"/>
            </w14:solidFill>
          </w14:textFill>
        </w:rPr>
        <w:t>规格及数量：见技术和商务部分</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2.3</w:t>
      </w:r>
      <w:r>
        <w:rPr>
          <w:rFonts w:hint="eastAsia" w:ascii="仿宋_GB2312" w:hAnsi="仿宋" w:eastAsia="仿宋_GB2312" w:cstheme="minorEastAsia"/>
          <w:color w:val="000000" w:themeColor="text1"/>
          <w:sz w:val="28"/>
          <w:szCs w:val="28"/>
          <w:lang w:eastAsia="zh-CN"/>
          <w14:textFill>
            <w14:solidFill>
              <w14:schemeClr w14:val="tx1"/>
            </w14:solidFill>
          </w14:textFill>
        </w:rPr>
        <w:t>参选</w:t>
      </w:r>
      <w:r>
        <w:rPr>
          <w:rFonts w:hint="eastAsia" w:ascii="仿宋_GB2312" w:hAnsi="仿宋" w:eastAsia="仿宋_GB2312" w:cstheme="minorEastAsia"/>
          <w:color w:val="000000" w:themeColor="text1"/>
          <w:sz w:val="28"/>
          <w:szCs w:val="28"/>
          <w14:textFill>
            <w14:solidFill>
              <w14:schemeClr w14:val="tx1"/>
            </w14:solidFill>
          </w14:textFill>
        </w:rPr>
        <w:t>要求：详见</w:t>
      </w:r>
      <w:r>
        <w:rPr>
          <w:rFonts w:hint="eastAsia" w:ascii="仿宋_GB2312" w:hAnsi="仿宋" w:eastAsia="仿宋_GB2312" w:cstheme="minorEastAsia"/>
          <w:color w:val="000000" w:themeColor="text1"/>
          <w:sz w:val="28"/>
          <w:szCs w:val="28"/>
          <w:lang w:eastAsia="zh-CN"/>
          <w14:textFill>
            <w14:solidFill>
              <w14:schemeClr w14:val="tx1"/>
            </w14:solidFill>
          </w14:textFill>
        </w:rPr>
        <w:t>参选</w:t>
      </w:r>
      <w:r>
        <w:rPr>
          <w:rFonts w:hint="eastAsia" w:ascii="仿宋_GB2312" w:hAnsi="仿宋" w:eastAsia="仿宋_GB2312" w:cstheme="minorEastAsia"/>
          <w:color w:val="000000" w:themeColor="text1"/>
          <w:sz w:val="28"/>
          <w:szCs w:val="28"/>
          <w14:textFill>
            <w14:solidFill>
              <w14:schemeClr w14:val="tx1"/>
            </w14:solidFill>
          </w14:textFill>
        </w:rPr>
        <w:t>须知；</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2.4技术要求：详见</w:t>
      </w:r>
      <w:r>
        <w:rPr>
          <w:rFonts w:hint="eastAsia" w:ascii="仿宋_GB2312" w:hAnsi="仿宋" w:eastAsia="仿宋_GB2312" w:cstheme="minorEastAsia"/>
          <w:color w:val="000000" w:themeColor="text1"/>
          <w:sz w:val="28"/>
          <w:szCs w:val="28"/>
          <w:lang w:eastAsia="zh-CN"/>
          <w14:textFill>
            <w14:solidFill>
              <w14:schemeClr w14:val="tx1"/>
            </w14:solidFill>
          </w14:textFill>
        </w:rPr>
        <w:t>比选</w:t>
      </w:r>
      <w:r>
        <w:rPr>
          <w:rFonts w:hint="eastAsia" w:ascii="仿宋_GB2312" w:hAnsi="仿宋" w:eastAsia="仿宋_GB2312" w:cstheme="minorEastAsia"/>
          <w:color w:val="000000" w:themeColor="text1"/>
          <w:sz w:val="28"/>
          <w:szCs w:val="28"/>
          <w14:textFill>
            <w14:solidFill>
              <w14:schemeClr w14:val="tx1"/>
            </w14:solidFill>
          </w14:textFill>
        </w:rPr>
        <w:t>文件技术部分；</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2.5供货要求：详见</w:t>
      </w:r>
      <w:r>
        <w:rPr>
          <w:rFonts w:hint="eastAsia" w:ascii="仿宋_GB2312" w:hAnsi="仿宋" w:eastAsia="仿宋_GB2312" w:cstheme="minorEastAsia"/>
          <w:color w:val="000000" w:themeColor="text1"/>
          <w:sz w:val="28"/>
          <w:szCs w:val="28"/>
          <w:lang w:eastAsia="zh-CN"/>
          <w14:textFill>
            <w14:solidFill>
              <w14:schemeClr w14:val="tx1"/>
            </w14:solidFill>
          </w14:textFill>
        </w:rPr>
        <w:t>参选</w:t>
      </w:r>
      <w:r>
        <w:rPr>
          <w:rFonts w:hint="eastAsia" w:ascii="仿宋_GB2312" w:hAnsi="仿宋" w:eastAsia="仿宋_GB2312" w:cstheme="minorEastAsia"/>
          <w:color w:val="000000" w:themeColor="text1"/>
          <w:sz w:val="28"/>
          <w:szCs w:val="28"/>
          <w14:textFill>
            <w14:solidFill>
              <w14:schemeClr w14:val="tx1"/>
            </w14:solidFill>
          </w14:textFill>
        </w:rPr>
        <w:t>须知；</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2.6其他约定：</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2.6.1不论</w:t>
      </w:r>
      <w:r>
        <w:rPr>
          <w:rFonts w:hint="eastAsia" w:ascii="仿宋_GB2312" w:hAnsi="仿宋" w:eastAsia="仿宋_GB2312" w:cstheme="minorEastAsia"/>
          <w:color w:val="000000" w:themeColor="text1"/>
          <w:sz w:val="28"/>
          <w:szCs w:val="28"/>
          <w:lang w:eastAsia="zh-CN"/>
          <w14:textFill>
            <w14:solidFill>
              <w14:schemeClr w14:val="tx1"/>
            </w14:solidFill>
          </w14:textFill>
        </w:rPr>
        <w:t>比选</w:t>
      </w:r>
      <w:r>
        <w:rPr>
          <w:rFonts w:hint="eastAsia" w:ascii="仿宋_GB2312" w:hAnsi="仿宋" w:eastAsia="仿宋_GB2312" w:cstheme="minorEastAsia"/>
          <w:color w:val="000000" w:themeColor="text1"/>
          <w:sz w:val="28"/>
          <w:szCs w:val="28"/>
          <w14:textFill>
            <w14:solidFill>
              <w14:schemeClr w14:val="tx1"/>
            </w14:solidFill>
          </w14:textFill>
        </w:rPr>
        <w:t>结果如何，</w:t>
      </w:r>
      <w:r>
        <w:rPr>
          <w:rFonts w:hint="eastAsia" w:ascii="仿宋_GB2312" w:hAnsi="仿宋" w:eastAsia="仿宋_GB2312" w:cstheme="minorEastAsia"/>
          <w:color w:val="000000" w:themeColor="text1"/>
          <w:sz w:val="28"/>
          <w:szCs w:val="28"/>
          <w:lang w:eastAsia="zh-CN"/>
          <w14:textFill>
            <w14:solidFill>
              <w14:schemeClr w14:val="tx1"/>
            </w14:solidFill>
          </w14:textFill>
        </w:rPr>
        <w:t>参选</w:t>
      </w:r>
      <w:r>
        <w:rPr>
          <w:rFonts w:hint="eastAsia" w:ascii="仿宋_GB2312" w:hAnsi="仿宋" w:eastAsia="仿宋_GB2312" w:cstheme="minorEastAsia"/>
          <w:color w:val="000000" w:themeColor="text1"/>
          <w:sz w:val="28"/>
          <w:szCs w:val="28"/>
          <w14:textFill>
            <w14:solidFill>
              <w14:schemeClr w14:val="tx1"/>
            </w14:solidFill>
          </w14:textFill>
        </w:rPr>
        <w:t>人的</w:t>
      </w:r>
      <w:r>
        <w:rPr>
          <w:rFonts w:hint="eastAsia" w:ascii="仿宋_GB2312" w:hAnsi="仿宋" w:eastAsia="仿宋_GB2312" w:cstheme="minorEastAsia"/>
          <w:color w:val="000000" w:themeColor="text1"/>
          <w:sz w:val="28"/>
          <w:szCs w:val="28"/>
          <w:lang w:eastAsia="zh-CN"/>
          <w14:textFill>
            <w14:solidFill>
              <w14:schemeClr w14:val="tx1"/>
            </w14:solidFill>
          </w14:textFill>
        </w:rPr>
        <w:t>参选</w:t>
      </w:r>
      <w:r>
        <w:rPr>
          <w:rFonts w:hint="eastAsia" w:ascii="仿宋_GB2312" w:hAnsi="仿宋" w:eastAsia="仿宋_GB2312" w:cstheme="minorEastAsia"/>
          <w:color w:val="000000" w:themeColor="text1"/>
          <w:sz w:val="28"/>
          <w:szCs w:val="28"/>
          <w14:textFill>
            <w14:solidFill>
              <w14:schemeClr w14:val="tx1"/>
            </w14:solidFill>
          </w14:textFill>
        </w:rPr>
        <w:t>文件不退回，且不对</w:t>
      </w:r>
      <w:r>
        <w:rPr>
          <w:rFonts w:hint="eastAsia" w:ascii="仿宋_GB2312" w:hAnsi="仿宋" w:eastAsia="仿宋_GB2312" w:cstheme="minorEastAsia"/>
          <w:color w:val="000000" w:themeColor="text1"/>
          <w:sz w:val="28"/>
          <w:szCs w:val="28"/>
          <w:lang w:eastAsia="zh-CN"/>
          <w14:textFill>
            <w14:solidFill>
              <w14:schemeClr w14:val="tx1"/>
            </w14:solidFill>
          </w14:textFill>
        </w:rPr>
        <w:t>参选</w:t>
      </w:r>
      <w:r>
        <w:rPr>
          <w:rFonts w:hint="eastAsia" w:ascii="仿宋_GB2312" w:hAnsi="仿宋" w:eastAsia="仿宋_GB2312" w:cstheme="minorEastAsia"/>
          <w:color w:val="000000" w:themeColor="text1"/>
          <w:sz w:val="28"/>
          <w:szCs w:val="28"/>
          <w14:textFill>
            <w14:solidFill>
              <w14:schemeClr w14:val="tx1"/>
            </w14:solidFill>
          </w14:textFill>
        </w:rPr>
        <w:t>人作任何解释；</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2.6.2</w:t>
      </w:r>
      <w:r>
        <w:rPr>
          <w:rFonts w:hint="eastAsia" w:ascii="仿宋_GB2312" w:hAnsi="仿宋" w:eastAsia="仿宋_GB2312" w:cstheme="minorEastAsia"/>
          <w:color w:val="000000" w:themeColor="text1"/>
          <w:sz w:val="28"/>
          <w:szCs w:val="28"/>
          <w:lang w:eastAsia="zh-CN"/>
          <w14:textFill>
            <w14:solidFill>
              <w14:schemeClr w14:val="tx1"/>
            </w14:solidFill>
          </w14:textFill>
        </w:rPr>
        <w:t>参选</w:t>
      </w:r>
      <w:r>
        <w:rPr>
          <w:rFonts w:hint="eastAsia" w:ascii="仿宋_GB2312" w:hAnsi="仿宋" w:eastAsia="仿宋_GB2312" w:cstheme="minorEastAsia"/>
          <w:color w:val="000000" w:themeColor="text1"/>
          <w:sz w:val="28"/>
          <w:szCs w:val="28"/>
          <w14:textFill>
            <w14:solidFill>
              <w14:schemeClr w14:val="tx1"/>
            </w14:solidFill>
          </w14:textFill>
        </w:rPr>
        <w:t>产生的一切费用由</w:t>
      </w:r>
      <w:r>
        <w:rPr>
          <w:rFonts w:hint="eastAsia" w:ascii="仿宋_GB2312" w:hAnsi="仿宋" w:eastAsia="仿宋_GB2312" w:cstheme="minorEastAsia"/>
          <w:color w:val="000000" w:themeColor="text1"/>
          <w:sz w:val="28"/>
          <w:szCs w:val="28"/>
          <w:lang w:eastAsia="zh-CN"/>
          <w14:textFill>
            <w14:solidFill>
              <w14:schemeClr w14:val="tx1"/>
            </w14:solidFill>
          </w14:textFill>
        </w:rPr>
        <w:t>参选</w:t>
      </w:r>
      <w:r>
        <w:rPr>
          <w:rFonts w:hint="eastAsia" w:ascii="仿宋_GB2312" w:hAnsi="仿宋" w:eastAsia="仿宋_GB2312" w:cstheme="minorEastAsia"/>
          <w:color w:val="000000" w:themeColor="text1"/>
          <w:sz w:val="28"/>
          <w:szCs w:val="28"/>
          <w14:textFill>
            <w14:solidFill>
              <w14:schemeClr w14:val="tx1"/>
            </w14:solidFill>
          </w14:textFill>
        </w:rPr>
        <w:t>人自行承担；</w:t>
      </w:r>
    </w:p>
    <w:p>
      <w:pPr>
        <w:numPr>
          <w:ilvl w:val="0"/>
          <w:numId w:val="1"/>
        </w:numPr>
        <w:jc w:val="left"/>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lang w:eastAsia="zh-CN"/>
          <w14:textFill>
            <w14:solidFill>
              <w14:schemeClr w14:val="tx1"/>
            </w14:solidFill>
          </w14:textFill>
        </w:rPr>
        <w:t>参选</w:t>
      </w:r>
      <w:r>
        <w:rPr>
          <w:rFonts w:hint="eastAsia" w:ascii="仿宋_GB2312" w:hAnsi="仿宋" w:eastAsia="仿宋_GB2312"/>
          <w:b/>
          <w:bCs/>
          <w:color w:val="000000" w:themeColor="text1"/>
          <w:sz w:val="32"/>
          <w:szCs w:val="32"/>
          <w14:textFill>
            <w14:solidFill>
              <w14:schemeClr w14:val="tx1"/>
            </w14:solidFill>
          </w14:textFill>
        </w:rPr>
        <w:t>文件的编制</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3.1</w:t>
      </w:r>
      <w:r>
        <w:rPr>
          <w:rFonts w:hint="eastAsia" w:ascii="仿宋_GB2312" w:hAnsi="仿宋" w:eastAsia="仿宋_GB2312" w:cstheme="minorEastAsia"/>
          <w:color w:val="000000" w:themeColor="text1"/>
          <w:sz w:val="28"/>
          <w:szCs w:val="28"/>
          <w:lang w:eastAsia="zh-CN"/>
          <w14:textFill>
            <w14:solidFill>
              <w14:schemeClr w14:val="tx1"/>
            </w14:solidFill>
          </w14:textFill>
        </w:rPr>
        <w:t>参选</w:t>
      </w:r>
      <w:r>
        <w:rPr>
          <w:rFonts w:hint="eastAsia" w:ascii="仿宋_GB2312" w:hAnsi="仿宋" w:eastAsia="仿宋_GB2312" w:cstheme="minorEastAsia"/>
          <w:color w:val="000000" w:themeColor="text1"/>
          <w:sz w:val="28"/>
          <w:szCs w:val="28"/>
          <w14:textFill>
            <w14:solidFill>
              <w14:schemeClr w14:val="tx1"/>
            </w14:solidFill>
          </w14:textFill>
        </w:rPr>
        <w:t>文件的语言：</w:t>
      </w:r>
      <w:r>
        <w:rPr>
          <w:rFonts w:hint="eastAsia" w:ascii="仿宋_GB2312" w:hAnsi="仿宋" w:eastAsia="仿宋_GB2312" w:cstheme="minorEastAsia"/>
          <w:color w:val="000000" w:themeColor="text1"/>
          <w:sz w:val="28"/>
          <w:szCs w:val="28"/>
          <w:lang w:eastAsia="zh-CN"/>
          <w14:textFill>
            <w14:solidFill>
              <w14:schemeClr w14:val="tx1"/>
            </w14:solidFill>
          </w14:textFill>
        </w:rPr>
        <w:t>比选</w:t>
      </w:r>
      <w:r>
        <w:rPr>
          <w:rFonts w:hint="eastAsia" w:ascii="仿宋_GB2312" w:hAnsi="仿宋" w:eastAsia="仿宋_GB2312" w:cstheme="minorEastAsia"/>
          <w:color w:val="000000" w:themeColor="text1"/>
          <w:sz w:val="28"/>
          <w:szCs w:val="28"/>
          <w14:textFill>
            <w14:solidFill>
              <w14:schemeClr w14:val="tx1"/>
            </w14:solidFill>
          </w14:textFill>
        </w:rPr>
        <w:t>人和</w:t>
      </w:r>
      <w:r>
        <w:rPr>
          <w:rFonts w:hint="eastAsia" w:ascii="仿宋_GB2312" w:hAnsi="仿宋" w:eastAsia="仿宋_GB2312" w:cstheme="minorEastAsia"/>
          <w:color w:val="000000" w:themeColor="text1"/>
          <w:sz w:val="28"/>
          <w:szCs w:val="28"/>
          <w:lang w:eastAsia="zh-CN"/>
          <w14:textFill>
            <w14:solidFill>
              <w14:schemeClr w14:val="tx1"/>
            </w14:solidFill>
          </w14:textFill>
        </w:rPr>
        <w:t>参选</w:t>
      </w:r>
      <w:r>
        <w:rPr>
          <w:rFonts w:hint="eastAsia" w:ascii="仿宋_GB2312" w:hAnsi="仿宋" w:eastAsia="仿宋_GB2312" w:cstheme="minorEastAsia"/>
          <w:color w:val="000000" w:themeColor="text1"/>
          <w:sz w:val="28"/>
          <w:szCs w:val="28"/>
          <w14:textFill>
            <w14:solidFill>
              <w14:schemeClr w14:val="tx1"/>
            </w14:solidFill>
          </w14:textFill>
        </w:rPr>
        <w:t>人之间的所有函件往来必须使用汉语语言文字。</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3.2</w:t>
      </w:r>
      <w:r>
        <w:rPr>
          <w:rFonts w:hint="eastAsia" w:ascii="仿宋_GB2312" w:hAnsi="仿宋" w:eastAsia="仿宋_GB2312" w:cstheme="minorEastAsia"/>
          <w:color w:val="000000" w:themeColor="text1"/>
          <w:sz w:val="28"/>
          <w:szCs w:val="28"/>
          <w:lang w:eastAsia="zh-CN"/>
          <w14:textFill>
            <w14:solidFill>
              <w14:schemeClr w14:val="tx1"/>
            </w14:solidFill>
          </w14:textFill>
        </w:rPr>
        <w:t>参选</w:t>
      </w:r>
      <w:r>
        <w:rPr>
          <w:rFonts w:hint="eastAsia" w:ascii="仿宋_GB2312" w:hAnsi="仿宋" w:eastAsia="仿宋_GB2312" w:cstheme="minorEastAsia"/>
          <w:color w:val="000000" w:themeColor="text1"/>
          <w:sz w:val="28"/>
          <w:szCs w:val="28"/>
          <w14:textFill>
            <w14:solidFill>
              <w14:schemeClr w14:val="tx1"/>
            </w14:solidFill>
          </w14:textFill>
        </w:rPr>
        <w:t>文件的组成（部分文件要求及格式见附件）：</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3.2.1 评标要素索引表</w:t>
      </w:r>
    </w:p>
    <w:p>
      <w:pPr>
        <w:pStyle w:val="2"/>
        <w:rPr>
          <w:rFonts w:ascii="仿宋_GB2312" w:hAnsi="仿宋" w:eastAsia="仿宋_GB2312"/>
          <w:color w:val="000000" w:themeColor="text1"/>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3.2.2 资格要求的响应</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3.2.2 技术参数的响应</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3.2.3 商务要求的响应</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w:t>
      </w:r>
      <w:r>
        <w:rPr>
          <w:rFonts w:hint="eastAsia" w:ascii="仿宋_GB2312" w:hAnsi="仿宋" w:eastAsia="仿宋_GB2312" w:cstheme="minorEastAsia"/>
          <w:color w:val="000000" w:themeColor="text1"/>
          <w:sz w:val="28"/>
          <w:szCs w:val="28"/>
          <w:lang w:eastAsia="zh-CN"/>
          <w14:textFill>
            <w14:solidFill>
              <w14:schemeClr w14:val="tx1"/>
            </w14:solidFill>
          </w14:textFill>
        </w:rPr>
        <w:t>参选</w:t>
      </w:r>
      <w:r>
        <w:rPr>
          <w:rFonts w:hint="eastAsia" w:ascii="仿宋_GB2312" w:hAnsi="仿宋" w:eastAsia="仿宋_GB2312" w:cstheme="minorEastAsia"/>
          <w:color w:val="000000" w:themeColor="text1"/>
          <w:sz w:val="28"/>
          <w:szCs w:val="28"/>
          <w14:textFill>
            <w14:solidFill>
              <w14:schemeClr w14:val="tx1"/>
            </w14:solidFill>
          </w14:textFill>
        </w:rPr>
        <w:t>文件每页资料必须逐页加盖公司鲜章）</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 xml:space="preserve">3.3 </w:t>
      </w:r>
      <w:r>
        <w:rPr>
          <w:rFonts w:hint="eastAsia" w:ascii="仿宋_GB2312" w:hAnsi="仿宋" w:eastAsia="仿宋_GB2312" w:cstheme="minorEastAsia"/>
          <w:color w:val="000000" w:themeColor="text1"/>
          <w:sz w:val="28"/>
          <w:szCs w:val="28"/>
          <w:lang w:eastAsia="zh-CN"/>
          <w14:textFill>
            <w14:solidFill>
              <w14:schemeClr w14:val="tx1"/>
            </w14:solidFill>
          </w14:textFill>
        </w:rPr>
        <w:t>参选</w:t>
      </w:r>
      <w:r>
        <w:rPr>
          <w:rFonts w:hint="eastAsia" w:ascii="仿宋_GB2312" w:hAnsi="仿宋" w:eastAsia="仿宋_GB2312" w:cstheme="minorEastAsia"/>
          <w:color w:val="000000" w:themeColor="text1"/>
          <w:sz w:val="28"/>
          <w:szCs w:val="28"/>
          <w14:textFill>
            <w14:solidFill>
              <w14:schemeClr w14:val="tx1"/>
            </w14:solidFill>
          </w14:textFill>
        </w:rPr>
        <w:t>文件正本一份，副本两份。</w:t>
      </w:r>
    </w:p>
    <w:p>
      <w:pPr>
        <w:numPr>
          <w:ilvl w:val="0"/>
          <w:numId w:val="1"/>
        </w:numPr>
        <w:jc w:val="left"/>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lang w:eastAsia="zh-CN"/>
          <w14:textFill>
            <w14:solidFill>
              <w14:schemeClr w14:val="tx1"/>
            </w14:solidFill>
          </w14:textFill>
        </w:rPr>
        <w:t>比选</w:t>
      </w:r>
      <w:r>
        <w:rPr>
          <w:rFonts w:hint="eastAsia" w:ascii="仿宋_GB2312" w:hAnsi="仿宋" w:eastAsia="仿宋_GB2312"/>
          <w:b/>
          <w:bCs/>
          <w:color w:val="000000" w:themeColor="text1"/>
          <w:sz w:val="32"/>
          <w:szCs w:val="32"/>
          <w14:textFill>
            <w14:solidFill>
              <w14:schemeClr w14:val="tx1"/>
            </w14:solidFill>
          </w14:textFill>
        </w:rPr>
        <w:t>、评选与中标通知书</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4.1.有下列情况之一都将被视为无效</w:t>
      </w:r>
      <w:r>
        <w:rPr>
          <w:rFonts w:hint="eastAsia" w:ascii="仿宋_GB2312" w:hAnsi="仿宋" w:eastAsia="仿宋_GB2312" w:cstheme="minorEastAsia"/>
          <w:color w:val="000000" w:themeColor="text1"/>
          <w:sz w:val="28"/>
          <w:szCs w:val="28"/>
          <w:lang w:eastAsia="zh-CN"/>
          <w14:textFill>
            <w14:solidFill>
              <w14:schemeClr w14:val="tx1"/>
            </w14:solidFill>
          </w14:textFill>
        </w:rPr>
        <w:t>参选</w:t>
      </w:r>
      <w:r>
        <w:rPr>
          <w:rFonts w:hint="eastAsia" w:ascii="仿宋_GB2312" w:hAnsi="仿宋" w:eastAsia="仿宋_GB2312" w:cstheme="minorEastAsia"/>
          <w:color w:val="000000" w:themeColor="text1"/>
          <w:sz w:val="28"/>
          <w:szCs w:val="28"/>
          <w14:textFill>
            <w14:solidFill>
              <w14:schemeClr w14:val="tx1"/>
            </w14:solidFill>
          </w14:textFill>
        </w:rPr>
        <w:t>：</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4.1.1</w:t>
      </w:r>
      <w:r>
        <w:rPr>
          <w:rFonts w:hint="eastAsia" w:ascii="仿宋_GB2312" w:hAnsi="仿宋" w:eastAsia="仿宋_GB2312" w:cstheme="minorEastAsia"/>
          <w:color w:val="000000" w:themeColor="text1"/>
          <w:sz w:val="28"/>
          <w:szCs w:val="28"/>
          <w:lang w:eastAsia="zh-CN"/>
          <w14:textFill>
            <w14:solidFill>
              <w14:schemeClr w14:val="tx1"/>
            </w14:solidFill>
          </w14:textFill>
        </w:rPr>
        <w:t>参选</w:t>
      </w:r>
      <w:r>
        <w:rPr>
          <w:rFonts w:hint="eastAsia" w:ascii="仿宋_GB2312" w:hAnsi="仿宋" w:eastAsia="仿宋_GB2312" w:cstheme="minorEastAsia"/>
          <w:color w:val="000000" w:themeColor="text1"/>
          <w:sz w:val="28"/>
          <w:szCs w:val="28"/>
          <w14:textFill>
            <w14:solidFill>
              <w14:schemeClr w14:val="tx1"/>
            </w14:solidFill>
          </w14:textFill>
        </w:rPr>
        <w:t>文件未按照</w:t>
      </w:r>
      <w:r>
        <w:rPr>
          <w:rFonts w:hint="eastAsia" w:ascii="仿宋_GB2312" w:hAnsi="仿宋" w:eastAsia="仿宋_GB2312" w:cstheme="minorEastAsia"/>
          <w:color w:val="000000" w:themeColor="text1"/>
          <w:sz w:val="28"/>
          <w:szCs w:val="28"/>
          <w:lang w:eastAsia="zh-CN"/>
          <w14:textFill>
            <w14:solidFill>
              <w14:schemeClr w14:val="tx1"/>
            </w14:solidFill>
          </w14:textFill>
        </w:rPr>
        <w:t>参选</w:t>
      </w:r>
      <w:r>
        <w:rPr>
          <w:rFonts w:hint="eastAsia" w:ascii="仿宋_GB2312" w:hAnsi="仿宋" w:eastAsia="仿宋_GB2312" w:cstheme="minorEastAsia"/>
          <w:color w:val="000000" w:themeColor="text1"/>
          <w:sz w:val="28"/>
          <w:szCs w:val="28"/>
          <w14:textFill>
            <w14:solidFill>
              <w14:schemeClr w14:val="tx1"/>
            </w14:solidFill>
          </w14:textFill>
        </w:rPr>
        <w:t>文件的要求编制。</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4.1.2</w:t>
      </w:r>
      <w:r>
        <w:rPr>
          <w:rFonts w:hint="eastAsia" w:ascii="仿宋_GB2312" w:hAnsi="仿宋" w:eastAsia="仿宋_GB2312" w:cstheme="minorEastAsia"/>
          <w:color w:val="000000" w:themeColor="text1"/>
          <w:sz w:val="28"/>
          <w:szCs w:val="28"/>
          <w:lang w:eastAsia="zh-CN"/>
          <w14:textFill>
            <w14:solidFill>
              <w14:schemeClr w14:val="tx1"/>
            </w14:solidFill>
          </w14:textFill>
        </w:rPr>
        <w:t>参选</w:t>
      </w:r>
      <w:r>
        <w:rPr>
          <w:rFonts w:hint="eastAsia" w:ascii="仿宋_GB2312" w:hAnsi="仿宋" w:eastAsia="仿宋_GB2312" w:cstheme="minorEastAsia"/>
          <w:color w:val="000000" w:themeColor="text1"/>
          <w:sz w:val="28"/>
          <w:szCs w:val="28"/>
          <w14:textFill>
            <w14:solidFill>
              <w14:schemeClr w14:val="tx1"/>
            </w14:solidFill>
          </w14:textFill>
        </w:rPr>
        <w:t>文件中的资料未加盖</w:t>
      </w:r>
      <w:r>
        <w:rPr>
          <w:rFonts w:hint="eastAsia" w:ascii="仿宋_GB2312" w:hAnsi="仿宋" w:eastAsia="仿宋_GB2312" w:cstheme="minorEastAsia"/>
          <w:color w:val="000000" w:themeColor="text1"/>
          <w:sz w:val="28"/>
          <w:szCs w:val="28"/>
          <w:lang w:eastAsia="zh-CN"/>
          <w14:textFill>
            <w14:solidFill>
              <w14:schemeClr w14:val="tx1"/>
            </w14:solidFill>
          </w14:textFill>
        </w:rPr>
        <w:t>参选</w:t>
      </w:r>
      <w:r>
        <w:rPr>
          <w:rFonts w:hint="eastAsia" w:ascii="仿宋_GB2312" w:hAnsi="仿宋" w:eastAsia="仿宋_GB2312" w:cstheme="minorEastAsia"/>
          <w:color w:val="000000" w:themeColor="text1"/>
          <w:sz w:val="28"/>
          <w:szCs w:val="28"/>
          <w14:textFill>
            <w14:solidFill>
              <w14:schemeClr w14:val="tx1"/>
            </w14:solidFill>
          </w14:textFill>
        </w:rPr>
        <w:t>单位的公章。</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4.1.3报价若高于限价报价作无效报价处理。</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4.1.4</w:t>
      </w:r>
      <w:r>
        <w:rPr>
          <w:rFonts w:hint="eastAsia" w:ascii="仿宋_GB2312" w:hAnsi="仿宋" w:eastAsia="仿宋_GB2312" w:cstheme="minorEastAsia"/>
          <w:b/>
          <w:color w:val="000000" w:themeColor="text1"/>
          <w:sz w:val="28"/>
          <w:szCs w:val="28"/>
          <w:lang w:eastAsia="zh-CN"/>
          <w14:textFill>
            <w14:solidFill>
              <w14:schemeClr w14:val="tx1"/>
            </w14:solidFill>
          </w14:textFill>
        </w:rPr>
        <w:t>参选</w:t>
      </w:r>
      <w:r>
        <w:rPr>
          <w:rFonts w:hint="eastAsia" w:ascii="仿宋_GB2312" w:hAnsi="仿宋" w:eastAsia="仿宋_GB2312" w:cstheme="minorEastAsia"/>
          <w:b/>
          <w:color w:val="000000" w:themeColor="text1"/>
          <w:sz w:val="28"/>
          <w:szCs w:val="28"/>
          <w14:textFill>
            <w14:solidFill>
              <w14:schemeClr w14:val="tx1"/>
            </w14:solidFill>
          </w14:textFill>
        </w:rPr>
        <w:t>文件封面未按</w:t>
      </w:r>
      <w:r>
        <w:rPr>
          <w:rFonts w:hint="eastAsia" w:ascii="仿宋_GB2312" w:hAnsi="仿宋" w:eastAsia="仿宋_GB2312" w:cstheme="minorEastAsia"/>
          <w:b/>
          <w:color w:val="000000" w:themeColor="text1"/>
          <w:sz w:val="28"/>
          <w:szCs w:val="28"/>
          <w:lang w:eastAsia="zh-CN"/>
          <w14:textFill>
            <w14:solidFill>
              <w14:schemeClr w14:val="tx1"/>
            </w14:solidFill>
          </w14:textFill>
        </w:rPr>
        <w:t>参选</w:t>
      </w:r>
      <w:r>
        <w:rPr>
          <w:rFonts w:hint="eastAsia" w:ascii="仿宋_GB2312" w:hAnsi="仿宋" w:eastAsia="仿宋_GB2312" w:cstheme="minorEastAsia"/>
          <w:b/>
          <w:color w:val="000000" w:themeColor="text1"/>
          <w:sz w:val="28"/>
          <w:szCs w:val="28"/>
          <w14:textFill>
            <w14:solidFill>
              <w14:schemeClr w14:val="tx1"/>
            </w14:solidFill>
          </w14:textFill>
        </w:rPr>
        <w:t>文件封面要求编制和封贴。</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4.2评标办法及标准：</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4.2.1按照文件规定，只对确定为符合文件的资质要求且实质上响应文件要求的参选文件进行评价和比较。</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4.2.2通过资格审查、技术部分和商务部分审查后，评审小组按照综合评分法确定成交人。</w:t>
      </w:r>
      <w:r>
        <w:rPr>
          <w:rFonts w:hint="eastAsia" w:ascii="仿宋_GB2312" w:hAnsi="仿宋" w:eastAsia="仿宋_GB2312" w:cstheme="minorEastAsia"/>
          <w:b/>
          <w:color w:val="000000" w:themeColor="text1"/>
          <w:sz w:val="28"/>
          <w:szCs w:val="28"/>
          <w14:textFill>
            <w14:solidFill>
              <w14:schemeClr w14:val="tx1"/>
            </w14:solidFill>
          </w14:textFill>
        </w:rPr>
        <w:t>合格供应商不足三家，予以谈判或磋商。</w:t>
      </w:r>
    </w:p>
    <w:p>
      <w:pPr>
        <w:pStyle w:val="2"/>
        <w:rPr>
          <w:rFonts w:ascii="仿宋_GB2312" w:hAnsi="仿宋" w:eastAsia="仿宋_GB2312" w:cstheme="minorEastAsia"/>
          <w:color w:val="000000" w:themeColor="text1"/>
          <w:sz w:val="28"/>
          <w:szCs w:val="28"/>
          <w14:textFill>
            <w14:solidFill>
              <w14:schemeClr w14:val="tx1"/>
            </w14:solidFill>
          </w14:textFill>
        </w:rPr>
      </w:pPr>
    </w:p>
    <w:p>
      <w:pPr>
        <w:pStyle w:val="3"/>
        <w:ind w:firstLine="210"/>
        <w:rPr>
          <w:rFonts w:ascii="仿宋_GB2312" w:hAnsi="仿宋" w:eastAsia="仿宋_GB2312"/>
          <w:color w:val="000000" w:themeColor="text1"/>
          <w14:textFill>
            <w14:solidFill>
              <w14:schemeClr w14:val="tx1"/>
            </w14:solidFill>
          </w14:textFill>
        </w:rPr>
      </w:pPr>
    </w:p>
    <w:p>
      <w:pPr>
        <w:numPr>
          <w:ilvl w:val="0"/>
          <w:numId w:val="1"/>
        </w:numPr>
        <w:jc w:val="left"/>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资格要求、技术参数、商务要求</w:t>
      </w:r>
    </w:p>
    <w:p>
      <w:pPr>
        <w:pStyle w:val="3"/>
        <w:ind w:firstLine="0" w:firstLineChars="0"/>
        <w:rPr>
          <w:rFonts w:ascii="仿宋_GB2312" w:hAnsi="仿宋" w:eastAsia="仿宋_GB2312"/>
          <w:color w:val="000000"/>
          <w:sz w:val="27"/>
          <w:szCs w:val="27"/>
        </w:rPr>
      </w:pPr>
      <w:r>
        <w:rPr>
          <w:rFonts w:hint="eastAsia" w:ascii="仿宋_GB2312" w:hAnsi="仿宋" w:eastAsia="仿宋_GB2312"/>
          <w:color w:val="000000"/>
          <w:sz w:val="27"/>
          <w:szCs w:val="27"/>
        </w:rPr>
        <w:t>注意：本章采购需求中标注“▲”号的条款为本次采购项目的实质性要求，</w:t>
      </w:r>
      <w:r>
        <w:rPr>
          <w:rFonts w:hint="eastAsia" w:ascii="仿宋_GB2312" w:hAnsi="仿宋" w:eastAsia="仿宋_GB2312"/>
          <w:color w:val="000000"/>
          <w:sz w:val="27"/>
          <w:szCs w:val="27"/>
          <w:lang w:eastAsia="zh-CN"/>
        </w:rPr>
        <w:t>参选</w:t>
      </w:r>
      <w:r>
        <w:rPr>
          <w:rFonts w:hint="eastAsia" w:ascii="仿宋_GB2312" w:hAnsi="仿宋" w:eastAsia="仿宋_GB2312"/>
          <w:color w:val="000000"/>
          <w:sz w:val="27"/>
          <w:szCs w:val="27"/>
        </w:rPr>
        <w:t>人应全部满足；标注“★”号的条款为重要技术条款，非实质性要求。</w:t>
      </w:r>
    </w:p>
    <w:p>
      <w:pPr>
        <w:pStyle w:val="10"/>
        <w:ind w:firstLine="562" w:firstLineChars="200"/>
        <w:rPr>
          <w:rFonts w:ascii="仿宋_GB2312" w:hAnsi="仿宋" w:eastAsia="仿宋_GB2312"/>
          <w:b/>
          <w:color w:val="000000"/>
          <w:sz w:val="28"/>
          <w:szCs w:val="27"/>
        </w:rPr>
      </w:pPr>
      <w:r>
        <w:rPr>
          <w:rFonts w:hint="eastAsia" w:ascii="仿宋_GB2312" w:hAnsi="仿宋" w:eastAsia="仿宋_GB2312"/>
          <w:b/>
          <w:color w:val="000000"/>
          <w:sz w:val="28"/>
          <w:szCs w:val="27"/>
        </w:rPr>
        <w:t>5.1资格要求</w:t>
      </w:r>
    </w:p>
    <w:p>
      <w:pPr>
        <w:pStyle w:val="10"/>
        <w:ind w:firstLine="560" w:firstLineChars="200"/>
        <w:rPr>
          <w:rFonts w:ascii="仿宋_GB2312" w:hAnsi="仿宋" w:eastAsia="仿宋_GB2312"/>
          <w:color w:val="000000"/>
          <w:sz w:val="28"/>
          <w:szCs w:val="27"/>
        </w:rPr>
      </w:pPr>
      <w:r>
        <w:rPr>
          <w:rFonts w:hint="eastAsia" w:ascii="仿宋_GB2312" w:hAnsi="仿宋" w:eastAsia="仿宋_GB2312"/>
          <w:color w:val="000000"/>
          <w:sz w:val="28"/>
          <w:szCs w:val="27"/>
        </w:rPr>
        <w:t>5.1.1营业执照：①</w:t>
      </w:r>
      <w:r>
        <w:rPr>
          <w:rFonts w:hint="eastAsia" w:ascii="仿宋_GB2312" w:hAnsi="仿宋" w:eastAsia="仿宋_GB2312"/>
          <w:color w:val="000000"/>
          <w:sz w:val="28"/>
          <w:szCs w:val="27"/>
          <w:lang w:eastAsia="zh-CN"/>
        </w:rPr>
        <w:t>参选</w:t>
      </w:r>
      <w:r>
        <w:rPr>
          <w:rFonts w:hint="eastAsia" w:ascii="仿宋_GB2312" w:hAnsi="仿宋" w:eastAsia="仿宋_GB2312"/>
          <w:color w:val="000000"/>
          <w:sz w:val="28"/>
          <w:szCs w:val="27"/>
        </w:rPr>
        <w:t>人若为企业法人：提供“统一社会信用代码营业执照”；②若为事业法人：提供“统一社会信用代码法人登记证书”；③若为其他组织：提供“对应主管部门颁发的准许执业证明文件或营业执照”；④</w:t>
      </w:r>
      <w:r>
        <w:rPr>
          <w:rFonts w:hint="eastAsia" w:ascii="仿宋_GB2312" w:hAnsi="仿宋" w:eastAsia="仿宋_GB2312"/>
          <w:color w:val="000000"/>
          <w:sz w:val="28"/>
          <w:szCs w:val="27"/>
          <w:lang w:eastAsia="zh-CN"/>
        </w:rPr>
        <w:t>参选</w:t>
      </w:r>
      <w:r>
        <w:rPr>
          <w:rFonts w:hint="eastAsia" w:ascii="仿宋_GB2312" w:hAnsi="仿宋" w:eastAsia="仿宋_GB2312"/>
          <w:color w:val="000000"/>
          <w:sz w:val="28"/>
          <w:szCs w:val="27"/>
        </w:rPr>
        <w:t>人若为自然人：提供“身份证明材料”。以上均提供复印件。</w:t>
      </w:r>
    </w:p>
    <w:p>
      <w:pPr>
        <w:pStyle w:val="10"/>
        <w:ind w:firstLine="560" w:firstLineChars="200"/>
        <w:rPr>
          <w:rFonts w:ascii="仿宋_GB2312" w:hAnsi="仿宋" w:eastAsia="仿宋_GB2312"/>
          <w:color w:val="000000"/>
          <w:sz w:val="28"/>
          <w:szCs w:val="27"/>
        </w:rPr>
      </w:pPr>
      <w:r>
        <w:rPr>
          <w:rFonts w:hint="eastAsia" w:ascii="仿宋_GB2312" w:hAnsi="仿宋" w:eastAsia="仿宋_GB2312"/>
          <w:color w:val="000000"/>
          <w:sz w:val="28"/>
          <w:szCs w:val="27"/>
        </w:rPr>
        <w:t>5.1.2体现健全的财务制度的证明材料：①可提供2019-2022年度（任意一年）经审计的财务报告复印件（包含审计报告和审计报告中所涉及的财务报表和报表附注）；②也可提供2019-2022年度（任意一年）</w:t>
      </w:r>
      <w:r>
        <w:rPr>
          <w:rFonts w:hint="eastAsia" w:ascii="仿宋_GB2312" w:hAnsi="仿宋" w:eastAsia="仿宋_GB2312"/>
          <w:color w:val="000000"/>
          <w:sz w:val="28"/>
          <w:szCs w:val="27"/>
          <w:lang w:eastAsia="zh-CN"/>
        </w:rPr>
        <w:t>参选</w:t>
      </w:r>
      <w:r>
        <w:rPr>
          <w:rFonts w:hint="eastAsia" w:ascii="仿宋_GB2312" w:hAnsi="仿宋" w:eastAsia="仿宋_GB2312"/>
          <w:color w:val="000000"/>
          <w:sz w:val="28"/>
          <w:szCs w:val="27"/>
        </w:rPr>
        <w:t>人内部的财务报表复印件（至少包含资产负债表）；③也可提供距文件递交截止日一年内银行出具的资信证明（复印件）；④</w:t>
      </w:r>
      <w:r>
        <w:rPr>
          <w:rFonts w:hint="eastAsia" w:ascii="仿宋_GB2312" w:hAnsi="仿宋" w:eastAsia="仿宋_GB2312"/>
          <w:color w:val="000000"/>
          <w:sz w:val="28"/>
          <w:szCs w:val="27"/>
          <w:lang w:eastAsia="zh-CN"/>
        </w:rPr>
        <w:t>参选</w:t>
      </w:r>
      <w:r>
        <w:rPr>
          <w:rFonts w:hint="eastAsia" w:ascii="仿宋_GB2312" w:hAnsi="仿宋" w:eastAsia="仿宋_GB2312"/>
          <w:color w:val="000000"/>
          <w:sz w:val="28"/>
          <w:szCs w:val="27"/>
        </w:rPr>
        <w:t>人注册时间至文件递交截止日不足一年的，也可提供在工商备案的公司章程（复印件）；⑤非营利性单位或者社会团体或者其他机关事业单位以符合财务会计制度为准或者提供承诺函（格式自拟）；⑥供应商为自然人的提供承诺函（格式自拟）。</w:t>
      </w:r>
    </w:p>
    <w:p>
      <w:pPr>
        <w:pStyle w:val="10"/>
        <w:ind w:firstLine="560" w:firstLineChars="200"/>
        <w:rPr>
          <w:rFonts w:ascii="仿宋_GB2312" w:hAnsi="仿宋" w:eastAsia="仿宋_GB2312"/>
          <w:color w:val="000000"/>
          <w:sz w:val="28"/>
          <w:szCs w:val="27"/>
        </w:rPr>
      </w:pPr>
      <w:r>
        <w:rPr>
          <w:rFonts w:hint="eastAsia" w:ascii="仿宋_GB2312" w:hAnsi="仿宋" w:eastAsia="仿宋_GB2312"/>
          <w:color w:val="000000"/>
          <w:sz w:val="28"/>
          <w:szCs w:val="27"/>
        </w:rPr>
        <w:t>5.1.3提供</w:t>
      </w:r>
      <w:r>
        <w:rPr>
          <w:rFonts w:hint="eastAsia" w:ascii="仿宋_GB2312" w:hAnsi="仿宋" w:eastAsia="仿宋_GB2312"/>
          <w:color w:val="000000"/>
          <w:sz w:val="28"/>
          <w:szCs w:val="27"/>
          <w:lang w:eastAsia="zh-CN"/>
        </w:rPr>
        <w:t>参选</w:t>
      </w:r>
      <w:r>
        <w:rPr>
          <w:rFonts w:hint="eastAsia" w:ascii="仿宋_GB2312" w:hAnsi="仿宋" w:eastAsia="仿宋_GB2312"/>
          <w:color w:val="000000"/>
          <w:sz w:val="28"/>
          <w:szCs w:val="27"/>
        </w:rPr>
        <w:t>人单位及其现任法定代表人、主要负责人在参加政府采购活动前三年内无行贿犯罪记录的承诺函（注：如经核实属虚假承诺的，将做无效</w:t>
      </w:r>
      <w:r>
        <w:rPr>
          <w:rFonts w:hint="eastAsia" w:ascii="仿宋_GB2312" w:hAnsi="仿宋" w:eastAsia="仿宋_GB2312"/>
          <w:color w:val="000000"/>
          <w:sz w:val="28"/>
          <w:szCs w:val="27"/>
          <w:lang w:eastAsia="zh-CN"/>
        </w:rPr>
        <w:t>参选</w:t>
      </w:r>
      <w:r>
        <w:rPr>
          <w:rFonts w:hint="eastAsia" w:ascii="仿宋_GB2312" w:hAnsi="仿宋" w:eastAsia="仿宋_GB2312"/>
          <w:color w:val="000000"/>
          <w:sz w:val="28"/>
          <w:szCs w:val="27"/>
        </w:rPr>
        <w:t>处理）。</w:t>
      </w:r>
    </w:p>
    <w:p>
      <w:pPr>
        <w:pStyle w:val="10"/>
        <w:ind w:firstLine="560" w:firstLineChars="200"/>
        <w:rPr>
          <w:rFonts w:ascii="仿宋_GB2312" w:hAnsi="仿宋" w:eastAsia="仿宋_GB2312"/>
          <w:color w:val="000000"/>
          <w:sz w:val="28"/>
          <w:szCs w:val="27"/>
        </w:rPr>
      </w:pPr>
      <w:r>
        <w:rPr>
          <w:rFonts w:hint="eastAsia" w:ascii="仿宋_GB2312" w:hAnsi="仿宋" w:eastAsia="仿宋_GB2312"/>
          <w:color w:val="000000"/>
          <w:sz w:val="28"/>
          <w:szCs w:val="27"/>
        </w:rPr>
        <w:t>5.1.4</w:t>
      </w:r>
      <w:r>
        <w:rPr>
          <w:rFonts w:hint="eastAsia" w:ascii="仿宋_GB2312" w:hAnsi="仿宋" w:eastAsia="仿宋_GB2312"/>
          <w:color w:val="000000"/>
          <w:sz w:val="28"/>
          <w:szCs w:val="27"/>
          <w:lang w:eastAsia="zh-CN"/>
        </w:rPr>
        <w:t>参选</w:t>
      </w:r>
      <w:r>
        <w:rPr>
          <w:rFonts w:hint="eastAsia" w:ascii="仿宋_GB2312" w:hAnsi="仿宋" w:eastAsia="仿宋_GB2312"/>
          <w:color w:val="000000"/>
          <w:sz w:val="28"/>
          <w:szCs w:val="27"/>
        </w:rPr>
        <w:t>人须提供依法缴纳税收和社会保障资金的承诺函原件或者近三个月依法缴纳税收和社会保障资金的证明材料复印件。</w:t>
      </w:r>
    </w:p>
    <w:p>
      <w:pPr>
        <w:pStyle w:val="10"/>
        <w:ind w:firstLine="560" w:firstLineChars="200"/>
        <w:rPr>
          <w:rFonts w:ascii="仿宋_GB2312" w:hAnsi="仿宋" w:eastAsia="仿宋_GB2312"/>
          <w:color w:val="000000"/>
          <w:sz w:val="28"/>
          <w:szCs w:val="27"/>
        </w:rPr>
      </w:pPr>
      <w:r>
        <w:rPr>
          <w:rFonts w:hint="eastAsia" w:ascii="仿宋_GB2312" w:hAnsi="仿宋" w:eastAsia="仿宋_GB2312"/>
          <w:color w:val="000000"/>
          <w:sz w:val="28"/>
          <w:szCs w:val="27"/>
        </w:rPr>
        <w:t>5.1.5</w:t>
      </w:r>
      <w:r>
        <w:rPr>
          <w:rFonts w:hint="eastAsia" w:ascii="仿宋_GB2312" w:hAnsi="仿宋" w:eastAsia="仿宋_GB2312"/>
          <w:color w:val="000000"/>
          <w:sz w:val="28"/>
          <w:szCs w:val="27"/>
          <w:lang w:eastAsia="zh-CN"/>
        </w:rPr>
        <w:t>参选</w:t>
      </w:r>
      <w:r>
        <w:rPr>
          <w:rFonts w:hint="eastAsia" w:ascii="仿宋_GB2312" w:hAnsi="仿宋" w:eastAsia="仿宋_GB2312"/>
          <w:color w:val="000000"/>
          <w:sz w:val="28"/>
          <w:szCs w:val="27"/>
        </w:rPr>
        <w:t>产品为医疗器械时，提供</w:t>
      </w:r>
      <w:r>
        <w:rPr>
          <w:rFonts w:hint="eastAsia" w:ascii="仿宋_GB2312" w:hAnsi="仿宋" w:eastAsia="仿宋_GB2312"/>
          <w:color w:val="000000"/>
          <w:sz w:val="28"/>
          <w:szCs w:val="27"/>
          <w:lang w:eastAsia="zh-CN"/>
        </w:rPr>
        <w:t>参选</w:t>
      </w:r>
      <w:r>
        <w:rPr>
          <w:rFonts w:hint="eastAsia" w:ascii="仿宋_GB2312" w:hAnsi="仿宋" w:eastAsia="仿宋_GB2312"/>
          <w:color w:val="000000"/>
          <w:sz w:val="28"/>
          <w:szCs w:val="27"/>
        </w:rPr>
        <w:t>人的医疗器械经营许可证复印件（一类医疗器械可不提供，二类仅提供医疗器械经营备案表；根据国办发〔2017〕41号政策要求“多证合一”的营业执照除外）。</w:t>
      </w:r>
    </w:p>
    <w:p>
      <w:pPr>
        <w:pStyle w:val="10"/>
        <w:ind w:firstLine="560" w:firstLineChars="200"/>
        <w:rPr>
          <w:rFonts w:ascii="仿宋_GB2312" w:hAnsi="仿宋" w:eastAsia="仿宋_GB2312"/>
          <w:color w:val="000000"/>
          <w:sz w:val="28"/>
          <w:szCs w:val="27"/>
        </w:rPr>
      </w:pPr>
      <w:r>
        <w:rPr>
          <w:rFonts w:hint="eastAsia" w:ascii="仿宋_GB2312" w:hAnsi="仿宋" w:eastAsia="仿宋_GB2312"/>
          <w:color w:val="000000"/>
          <w:sz w:val="28"/>
          <w:szCs w:val="27"/>
        </w:rPr>
        <w:t>5.1.6</w:t>
      </w:r>
      <w:r>
        <w:rPr>
          <w:rFonts w:hint="eastAsia" w:ascii="仿宋_GB2312" w:hAnsi="仿宋" w:eastAsia="仿宋_GB2312"/>
          <w:color w:val="000000"/>
          <w:sz w:val="28"/>
          <w:szCs w:val="27"/>
          <w:lang w:eastAsia="zh-CN"/>
        </w:rPr>
        <w:t>参选</w:t>
      </w:r>
      <w:r>
        <w:rPr>
          <w:rFonts w:hint="eastAsia" w:ascii="仿宋_GB2312" w:hAnsi="仿宋" w:eastAsia="仿宋_GB2312"/>
          <w:color w:val="000000"/>
          <w:sz w:val="28"/>
          <w:szCs w:val="27"/>
        </w:rPr>
        <w:t>产品为医疗器械时，提供所投产品的医疗器械注册证和注册登记表复印件或国家新颁发的有效注册证复印件；</w:t>
      </w:r>
    </w:p>
    <w:p>
      <w:pPr>
        <w:pStyle w:val="10"/>
        <w:ind w:firstLine="560" w:firstLineChars="200"/>
        <w:rPr>
          <w:rFonts w:ascii="仿宋_GB2312" w:hAnsi="仿宋" w:eastAsia="仿宋_GB2312"/>
          <w:color w:val="000000"/>
          <w:sz w:val="28"/>
          <w:szCs w:val="27"/>
        </w:rPr>
      </w:pPr>
      <w:r>
        <w:rPr>
          <w:rFonts w:hint="eastAsia" w:ascii="仿宋_GB2312" w:hAnsi="仿宋" w:eastAsia="仿宋_GB2312"/>
          <w:color w:val="000000"/>
          <w:sz w:val="28"/>
          <w:szCs w:val="27"/>
        </w:rPr>
        <w:t>5.1.7</w:t>
      </w:r>
      <w:r>
        <w:rPr>
          <w:rFonts w:hint="eastAsia" w:ascii="仿宋_GB2312" w:hAnsi="仿宋" w:eastAsia="仿宋_GB2312"/>
          <w:color w:val="000000"/>
          <w:sz w:val="28"/>
          <w:szCs w:val="27"/>
          <w:lang w:eastAsia="zh-CN"/>
        </w:rPr>
        <w:t>参选</w:t>
      </w:r>
      <w:r>
        <w:rPr>
          <w:rFonts w:hint="eastAsia" w:ascii="仿宋_GB2312" w:hAnsi="仿宋" w:eastAsia="仿宋_GB2312"/>
          <w:color w:val="000000"/>
          <w:sz w:val="28"/>
          <w:szCs w:val="27"/>
        </w:rPr>
        <w:t>产品为医疗器械时，提供所投产品制造厂商的医疗器械生产许可证复印件（进口产品不提供）。</w:t>
      </w:r>
    </w:p>
    <w:p>
      <w:pPr>
        <w:pStyle w:val="10"/>
        <w:ind w:firstLine="560" w:firstLineChars="200"/>
        <w:rPr>
          <w:rFonts w:ascii="仿宋_GB2312" w:hAnsi="仿宋" w:eastAsia="仿宋_GB2312"/>
          <w:color w:val="000000"/>
          <w:sz w:val="28"/>
          <w:szCs w:val="27"/>
        </w:rPr>
      </w:pPr>
      <w:r>
        <w:rPr>
          <w:rFonts w:hint="eastAsia" w:ascii="仿宋_GB2312" w:hAnsi="仿宋" w:eastAsia="仿宋_GB2312"/>
          <w:color w:val="000000"/>
          <w:sz w:val="28"/>
          <w:szCs w:val="27"/>
        </w:rPr>
        <w:t>5.1.8法定代表人身份证复印件。</w:t>
      </w:r>
    </w:p>
    <w:p>
      <w:pPr>
        <w:pStyle w:val="10"/>
        <w:ind w:firstLine="560" w:firstLineChars="200"/>
        <w:rPr>
          <w:rFonts w:ascii="仿宋_GB2312" w:hAnsi="仿宋" w:eastAsia="仿宋_GB2312"/>
          <w:color w:val="000000"/>
          <w:sz w:val="28"/>
          <w:szCs w:val="27"/>
        </w:rPr>
      </w:pPr>
      <w:r>
        <w:rPr>
          <w:rFonts w:hint="eastAsia" w:ascii="仿宋_GB2312" w:hAnsi="仿宋" w:eastAsia="仿宋_GB2312"/>
          <w:color w:val="000000"/>
          <w:sz w:val="28"/>
          <w:szCs w:val="27"/>
        </w:rPr>
        <w:t>5.1.9法定代表人授权书（格式4）原件和授权代表身份证复印件（</w:t>
      </w:r>
      <w:r>
        <w:rPr>
          <w:rFonts w:hint="eastAsia" w:ascii="仿宋_GB2312" w:hAnsi="仿宋" w:eastAsia="仿宋_GB2312"/>
          <w:color w:val="000000"/>
          <w:sz w:val="28"/>
          <w:szCs w:val="27"/>
          <w:lang w:eastAsia="zh-CN"/>
        </w:rPr>
        <w:t>参选</w:t>
      </w:r>
      <w:r>
        <w:rPr>
          <w:rFonts w:hint="eastAsia" w:ascii="仿宋_GB2312" w:hAnsi="仿宋" w:eastAsia="仿宋_GB2312"/>
          <w:color w:val="000000"/>
          <w:sz w:val="28"/>
          <w:szCs w:val="27"/>
        </w:rPr>
        <w:t>人代表为非法定代表人时提供）。</w:t>
      </w:r>
    </w:p>
    <w:p>
      <w:pPr>
        <w:pStyle w:val="10"/>
        <w:ind w:firstLine="562" w:firstLineChars="200"/>
        <w:rPr>
          <w:rFonts w:ascii="仿宋_GB2312" w:hAnsi="仿宋" w:eastAsia="仿宋_GB2312"/>
          <w:b/>
          <w:color w:val="000000"/>
          <w:sz w:val="28"/>
          <w:szCs w:val="27"/>
        </w:rPr>
      </w:pPr>
      <w:r>
        <w:rPr>
          <w:rFonts w:hint="eastAsia" w:ascii="仿宋_GB2312" w:hAnsi="仿宋" w:eastAsia="仿宋_GB2312"/>
          <w:b/>
          <w:color w:val="000000"/>
          <w:sz w:val="28"/>
          <w:szCs w:val="27"/>
        </w:rPr>
        <w:t>5.2技术参数</w:t>
      </w:r>
    </w:p>
    <w:p>
      <w:pPr>
        <w:pStyle w:val="10"/>
        <w:ind w:firstLine="560" w:firstLineChars="200"/>
        <w:rPr>
          <w:rFonts w:ascii="仿宋_GB2312" w:hAnsi="仿宋" w:eastAsia="仿宋_GB2312"/>
          <w:color w:val="000000"/>
          <w:sz w:val="28"/>
          <w:szCs w:val="27"/>
        </w:rPr>
      </w:pPr>
      <w:r>
        <w:rPr>
          <w:rFonts w:hint="eastAsia" w:ascii="仿宋_GB2312" w:hAnsi="仿宋" w:eastAsia="仿宋_GB2312"/>
          <w:color w:val="000000"/>
          <w:sz w:val="28"/>
          <w:szCs w:val="27"/>
        </w:rPr>
        <w:t>要求设备包含但不限于以下技术参数：</w:t>
      </w:r>
    </w:p>
    <w:p>
      <w:pPr>
        <w:pStyle w:val="2"/>
        <w:spacing w:line="360" w:lineRule="auto"/>
        <w:ind w:firstLine="540" w:firstLineChars="200"/>
        <w:rPr>
          <w:rFonts w:ascii="仿宋_GB2312" w:hAnsi="Microsoft YaHei UI" w:eastAsia="仿宋_GB2312"/>
          <w:sz w:val="27"/>
          <w:szCs w:val="27"/>
          <w:shd w:val="clear" w:color="auto" w:fill="FFFFFF"/>
        </w:rPr>
      </w:pPr>
      <w:r>
        <w:rPr>
          <w:rFonts w:hint="eastAsia" w:ascii="仿宋_GB2312" w:hAnsi="Microsoft YaHei UI" w:eastAsia="仿宋_GB2312"/>
          <w:sz w:val="27"/>
          <w:szCs w:val="27"/>
          <w:shd w:val="clear" w:color="auto" w:fill="FFFFFF"/>
        </w:rPr>
        <w:t>5.2.1. 建筑设计服务。</w:t>
      </w:r>
    </w:p>
    <w:p>
      <w:pPr>
        <w:pStyle w:val="2"/>
        <w:spacing w:line="360" w:lineRule="auto"/>
        <w:ind w:firstLine="540" w:firstLineChars="200"/>
        <w:rPr>
          <w:rFonts w:ascii="仿宋_GB2312" w:hAnsi="Microsoft YaHei UI" w:eastAsia="仿宋_GB2312"/>
          <w:sz w:val="27"/>
          <w:szCs w:val="27"/>
          <w:shd w:val="clear" w:color="auto" w:fill="FFFFFF"/>
        </w:rPr>
      </w:pPr>
      <w:r>
        <w:rPr>
          <w:rFonts w:hint="eastAsia" w:ascii="仿宋_GB2312" w:hAnsi="Microsoft YaHei UI" w:eastAsia="仿宋_GB2312"/>
          <w:sz w:val="27"/>
          <w:szCs w:val="27"/>
          <w:shd w:val="clear" w:color="auto" w:fill="FFFFFF"/>
        </w:rPr>
        <w:t>5.2.2. 建筑设计需保持与周围建筑协调统一。</w:t>
      </w:r>
    </w:p>
    <w:p>
      <w:pPr>
        <w:pStyle w:val="2"/>
        <w:spacing w:line="360" w:lineRule="auto"/>
        <w:ind w:firstLine="540" w:firstLineChars="200"/>
        <w:rPr>
          <w:rFonts w:ascii="仿宋_GB2312" w:hAnsi="Microsoft YaHei UI" w:eastAsia="仿宋_GB2312"/>
          <w:sz w:val="27"/>
          <w:szCs w:val="27"/>
          <w:shd w:val="clear" w:color="auto" w:fill="FFFFFF"/>
        </w:rPr>
      </w:pPr>
      <w:r>
        <w:rPr>
          <w:rFonts w:hint="eastAsia" w:ascii="仿宋_GB2312" w:hAnsi="Microsoft YaHei UI" w:eastAsia="仿宋_GB2312"/>
          <w:sz w:val="27"/>
          <w:szCs w:val="27"/>
          <w:shd w:val="clear" w:color="auto" w:fill="FFFFFF"/>
        </w:rPr>
        <w:t>5.2.3. 建筑设计要让职工和患者就餐时感受温馨和舒适。</w:t>
      </w:r>
    </w:p>
    <w:p>
      <w:pPr>
        <w:pStyle w:val="2"/>
        <w:spacing w:line="360" w:lineRule="auto"/>
        <w:ind w:firstLine="540" w:firstLineChars="200"/>
        <w:rPr>
          <w:rFonts w:ascii="仿宋_GB2312" w:hAnsi="Microsoft YaHei UI" w:eastAsia="仿宋_GB2312"/>
          <w:sz w:val="27"/>
          <w:szCs w:val="27"/>
          <w:shd w:val="clear" w:color="auto" w:fill="FFFFFF"/>
        </w:rPr>
      </w:pPr>
      <w:r>
        <w:rPr>
          <w:rFonts w:hint="eastAsia" w:ascii="仿宋_GB2312" w:hAnsi="Microsoft YaHei UI" w:eastAsia="仿宋_GB2312"/>
          <w:sz w:val="27"/>
          <w:szCs w:val="27"/>
          <w:shd w:val="clear" w:color="auto" w:fill="FFFFFF"/>
        </w:rPr>
        <w:t>5.2.4. 建筑设计需要考虑无障碍通道设计。</w:t>
      </w:r>
    </w:p>
    <w:p>
      <w:pPr>
        <w:pStyle w:val="2"/>
        <w:spacing w:line="360" w:lineRule="auto"/>
        <w:ind w:firstLine="540" w:firstLineChars="200"/>
        <w:rPr>
          <w:rFonts w:ascii="仿宋_GB2312" w:hAnsi="Microsoft YaHei UI" w:eastAsia="仿宋_GB2312"/>
          <w:sz w:val="27"/>
          <w:szCs w:val="27"/>
          <w:shd w:val="clear" w:color="auto" w:fill="FFFFFF"/>
        </w:rPr>
      </w:pPr>
      <w:r>
        <w:rPr>
          <w:rFonts w:hint="eastAsia" w:ascii="仿宋_GB2312" w:hAnsi="Microsoft YaHei UI" w:eastAsia="仿宋_GB2312"/>
          <w:sz w:val="27"/>
          <w:szCs w:val="27"/>
          <w:shd w:val="clear" w:color="auto" w:fill="FFFFFF"/>
        </w:rPr>
        <w:t>5.2.5. 建筑设计需要考虑建筑物内温度要舒适恒温。</w:t>
      </w:r>
    </w:p>
    <w:p>
      <w:pPr>
        <w:pStyle w:val="2"/>
        <w:spacing w:line="360" w:lineRule="auto"/>
        <w:ind w:firstLine="540" w:firstLineChars="200"/>
        <w:rPr>
          <w:rFonts w:ascii="仿宋_GB2312" w:hAnsi="Microsoft YaHei UI" w:eastAsia="仿宋_GB2312"/>
          <w:sz w:val="27"/>
          <w:szCs w:val="27"/>
          <w:shd w:val="clear" w:color="auto" w:fill="FFFFFF"/>
        </w:rPr>
      </w:pPr>
      <w:r>
        <w:rPr>
          <w:rFonts w:hint="eastAsia" w:ascii="仿宋_GB2312" w:hAnsi="Microsoft YaHei UI" w:eastAsia="仿宋_GB2312"/>
          <w:sz w:val="27"/>
          <w:szCs w:val="27"/>
          <w:shd w:val="clear" w:color="auto" w:fill="FFFFFF"/>
        </w:rPr>
        <w:t>5.2.6. 建筑设计需要考虑室内外灯光照明系统设计。</w:t>
      </w:r>
    </w:p>
    <w:p>
      <w:pPr>
        <w:pStyle w:val="2"/>
        <w:spacing w:line="360" w:lineRule="auto"/>
        <w:ind w:firstLine="540" w:firstLineChars="200"/>
        <w:rPr>
          <w:rFonts w:ascii="仿宋_GB2312" w:hAnsi="Microsoft YaHei UI" w:eastAsia="仿宋_GB2312"/>
          <w:sz w:val="27"/>
          <w:szCs w:val="27"/>
          <w:shd w:val="clear" w:color="auto" w:fill="FFFFFF"/>
        </w:rPr>
      </w:pPr>
      <w:r>
        <w:rPr>
          <w:rFonts w:hint="eastAsia" w:ascii="仿宋_GB2312" w:hAnsi="Microsoft YaHei UI" w:eastAsia="仿宋_GB2312"/>
          <w:sz w:val="27"/>
          <w:szCs w:val="27"/>
          <w:shd w:val="clear" w:color="auto" w:fill="FFFFFF"/>
        </w:rPr>
        <w:t>5.2.7. 建筑外观设计、设计效果图。</w:t>
      </w:r>
    </w:p>
    <w:p>
      <w:pPr>
        <w:pStyle w:val="2"/>
        <w:spacing w:line="360" w:lineRule="auto"/>
        <w:ind w:firstLine="540" w:firstLineChars="200"/>
        <w:rPr>
          <w:rFonts w:ascii="仿宋_GB2312" w:hAnsi="Microsoft YaHei UI" w:eastAsia="仿宋_GB2312"/>
          <w:sz w:val="27"/>
          <w:szCs w:val="27"/>
          <w:shd w:val="clear" w:color="auto" w:fill="FFFFFF"/>
        </w:rPr>
      </w:pPr>
      <w:r>
        <w:rPr>
          <w:rFonts w:hint="eastAsia" w:ascii="仿宋_GB2312" w:hAnsi="Microsoft YaHei UI" w:eastAsia="仿宋_GB2312"/>
          <w:sz w:val="27"/>
          <w:szCs w:val="27"/>
          <w:shd w:val="clear" w:color="auto" w:fill="FFFFFF"/>
        </w:rPr>
        <w:t>5.2.8.</w:t>
      </w:r>
      <w:r>
        <w:rPr>
          <w:rFonts w:ascii="仿宋_GB2312" w:hAnsi="Microsoft YaHei UI" w:eastAsia="仿宋_GB2312"/>
          <w:sz w:val="27"/>
          <w:szCs w:val="27"/>
          <w:shd w:val="clear" w:color="auto" w:fill="FFFFFF"/>
        </w:rPr>
        <w:t xml:space="preserve"> </w:t>
      </w:r>
      <w:r>
        <w:rPr>
          <w:rFonts w:hint="eastAsia" w:ascii="仿宋_GB2312" w:hAnsi="Microsoft YaHei UI" w:eastAsia="仿宋_GB2312"/>
          <w:sz w:val="27"/>
          <w:szCs w:val="27"/>
          <w:shd w:val="clear" w:color="auto" w:fill="FFFFFF"/>
        </w:rPr>
        <w:t>建筑结构设计、室内布局设计、施工图、施工材料清单等。</w:t>
      </w:r>
    </w:p>
    <w:p>
      <w:pPr>
        <w:pStyle w:val="2"/>
        <w:spacing w:line="360" w:lineRule="auto"/>
        <w:ind w:firstLine="566" w:firstLineChars="200"/>
        <w:rPr>
          <w:rFonts w:ascii="仿宋_GB2312" w:hAnsi="仿宋" w:eastAsia="仿宋_GB2312" w:cs="仿宋"/>
          <w:b/>
          <w:spacing w:val="1"/>
          <w:sz w:val="28"/>
        </w:rPr>
      </w:pPr>
      <w:r>
        <w:rPr>
          <w:rFonts w:hint="eastAsia" w:ascii="仿宋_GB2312" w:hAnsi="仿宋" w:eastAsia="仿宋_GB2312" w:cs="仿宋"/>
          <w:b/>
          <w:spacing w:val="1"/>
          <w:sz w:val="28"/>
        </w:rPr>
        <w:t>5.3 商务要求</w:t>
      </w:r>
    </w:p>
    <w:p>
      <w:pPr>
        <w:pStyle w:val="2"/>
        <w:spacing w:line="360" w:lineRule="auto"/>
        <w:ind w:firstLine="282" w:firstLineChars="100"/>
        <w:rPr>
          <w:rFonts w:ascii="仿宋_GB2312" w:hAnsi="仿宋" w:eastAsia="仿宋_GB2312" w:cs="仿宋"/>
          <w:b/>
          <w:spacing w:val="1"/>
          <w:sz w:val="28"/>
        </w:rPr>
      </w:pPr>
      <w:r>
        <w:rPr>
          <w:rFonts w:hint="eastAsia" w:ascii="仿宋_GB2312" w:hAnsi="仿宋" w:eastAsia="仿宋_GB2312" w:cs="仿宋"/>
          <w:spacing w:val="1"/>
          <w:sz w:val="28"/>
        </w:rPr>
        <w:t>▲</w:t>
      </w:r>
      <w:r>
        <w:rPr>
          <w:rFonts w:hint="eastAsia" w:ascii="仿宋_GB2312" w:hAnsi="仿宋" w:eastAsia="仿宋_GB2312" w:cs="仿宋"/>
          <w:b/>
          <w:spacing w:val="1"/>
          <w:sz w:val="28"/>
        </w:rPr>
        <w:t>5.3.1.设计周期：</w:t>
      </w:r>
    </w:p>
    <w:p>
      <w:pPr>
        <w:pStyle w:val="2"/>
        <w:spacing w:line="360" w:lineRule="auto"/>
        <w:ind w:firstLine="566" w:firstLineChars="200"/>
        <w:rPr>
          <w:rFonts w:ascii="仿宋_GB2312" w:hAnsi="仿宋" w:eastAsia="仿宋_GB2312" w:cs="仿宋"/>
          <w:spacing w:val="1"/>
          <w:sz w:val="28"/>
        </w:rPr>
      </w:pPr>
      <w:r>
        <w:rPr>
          <w:rFonts w:hint="eastAsia" w:ascii="仿宋_GB2312" w:hAnsi="仿宋" w:eastAsia="仿宋_GB2312" w:cs="仿宋"/>
          <w:b/>
          <w:spacing w:val="1"/>
          <w:sz w:val="28"/>
        </w:rPr>
        <w:t>5.3.1.1 设计周期：</w:t>
      </w:r>
      <w:r>
        <w:rPr>
          <w:rFonts w:hint="eastAsia" w:ascii="仿宋_GB2312" w:hAnsi="仿宋" w:eastAsia="仿宋_GB2312" w:cs="仿宋"/>
          <w:spacing w:val="1"/>
          <w:sz w:val="28"/>
        </w:rPr>
        <w:t>签订合同后</w:t>
      </w:r>
      <w:r>
        <w:rPr>
          <w:rFonts w:ascii="仿宋_GB2312" w:hAnsi="仿宋" w:eastAsia="仿宋_GB2312" w:cs="仿宋"/>
          <w:spacing w:val="1"/>
          <w:sz w:val="28"/>
        </w:rPr>
        <w:t>30</w:t>
      </w:r>
      <w:r>
        <w:rPr>
          <w:rFonts w:hint="eastAsia" w:ascii="仿宋_GB2312" w:hAnsi="仿宋" w:eastAsia="仿宋_GB2312" w:cs="仿宋"/>
          <w:spacing w:val="1"/>
          <w:sz w:val="28"/>
        </w:rPr>
        <w:t>个工作日内完工。</w:t>
      </w:r>
    </w:p>
    <w:p>
      <w:pPr>
        <w:pStyle w:val="3"/>
        <w:spacing w:line="360" w:lineRule="auto"/>
        <w:ind w:firstLine="566" w:firstLineChars="200"/>
        <w:rPr>
          <w:rFonts w:ascii="仿宋_GB2312" w:hAnsi="仿宋" w:eastAsia="仿宋_GB2312" w:cs="仿宋"/>
          <w:spacing w:val="1"/>
          <w:sz w:val="28"/>
        </w:rPr>
      </w:pPr>
      <w:r>
        <w:rPr>
          <w:rFonts w:hint="eastAsia" w:ascii="仿宋_GB2312" w:hAnsi="仿宋" w:eastAsia="仿宋_GB2312" w:cs="仿宋"/>
          <w:b/>
          <w:spacing w:val="1"/>
          <w:sz w:val="28"/>
        </w:rPr>
        <w:t>5.3.1.2 施工地点</w:t>
      </w:r>
      <w:r>
        <w:rPr>
          <w:rFonts w:hint="eastAsia" w:ascii="仿宋_GB2312" w:hAnsi="仿宋" w:eastAsia="仿宋_GB2312" w:cs="仿宋"/>
          <w:spacing w:val="1"/>
          <w:sz w:val="28"/>
        </w:rPr>
        <w:t>：采购人指定地点。</w:t>
      </w:r>
    </w:p>
    <w:p>
      <w:pPr>
        <w:pStyle w:val="2"/>
        <w:spacing w:line="360" w:lineRule="auto"/>
        <w:ind w:firstLine="282" w:firstLineChars="100"/>
        <w:rPr>
          <w:rFonts w:ascii="仿宋_GB2312" w:hAnsi="仿宋" w:eastAsia="仿宋_GB2312" w:cs="仿宋"/>
          <w:spacing w:val="1"/>
          <w:sz w:val="28"/>
        </w:rPr>
      </w:pPr>
      <w:r>
        <w:rPr>
          <w:rFonts w:hint="eastAsia" w:ascii="仿宋_GB2312" w:hAnsi="仿宋" w:eastAsia="仿宋_GB2312" w:cs="仿宋"/>
          <w:spacing w:val="1"/>
          <w:sz w:val="28"/>
        </w:rPr>
        <w:t>▲</w:t>
      </w:r>
      <w:r>
        <w:rPr>
          <w:rFonts w:hint="eastAsia" w:ascii="仿宋_GB2312" w:hAnsi="仿宋" w:eastAsia="仿宋_GB2312" w:cs="仿宋"/>
          <w:b/>
          <w:spacing w:val="1"/>
          <w:sz w:val="28"/>
        </w:rPr>
        <w:t>5.3.2.付款方式</w:t>
      </w:r>
      <w:r>
        <w:rPr>
          <w:rFonts w:hint="eastAsia" w:ascii="仿宋_GB2312" w:hAnsi="仿宋" w:eastAsia="仿宋_GB2312" w:cs="仿宋"/>
          <w:spacing w:val="1"/>
          <w:sz w:val="28"/>
        </w:rPr>
        <w:t>：合同签订生效后，甲方收到乙方等额发票后15个工作日内支付中标金额的</w:t>
      </w:r>
      <w:r>
        <w:rPr>
          <w:rFonts w:ascii="仿宋_GB2312" w:hAnsi="仿宋" w:eastAsia="仿宋_GB2312" w:cs="仿宋"/>
          <w:spacing w:val="1"/>
          <w:sz w:val="28"/>
        </w:rPr>
        <w:t>50</w:t>
      </w:r>
      <w:r>
        <w:rPr>
          <w:rFonts w:hint="eastAsia" w:ascii="仿宋_GB2312" w:hAnsi="仿宋" w:eastAsia="仿宋_GB2312" w:cs="仿宋"/>
          <w:spacing w:val="1"/>
          <w:sz w:val="28"/>
        </w:rPr>
        <w:t>%款项；所有设计完工并验收合格后，甲方收到乙方等额发票后5个工作日内支付中标金额的</w:t>
      </w:r>
      <w:r>
        <w:rPr>
          <w:rFonts w:ascii="仿宋_GB2312" w:hAnsi="仿宋" w:eastAsia="仿宋_GB2312" w:cs="仿宋"/>
          <w:spacing w:val="1"/>
          <w:sz w:val="28"/>
        </w:rPr>
        <w:t>50</w:t>
      </w:r>
      <w:r>
        <w:rPr>
          <w:rFonts w:hint="eastAsia" w:ascii="仿宋_GB2312" w:hAnsi="仿宋" w:eastAsia="仿宋_GB2312" w:cs="仿宋"/>
          <w:spacing w:val="1"/>
          <w:sz w:val="28"/>
        </w:rPr>
        <w:t>%款项。</w:t>
      </w:r>
      <w:r>
        <w:rPr>
          <w:rFonts w:ascii="仿宋_GB2312" w:hAnsi="仿宋" w:eastAsia="仿宋_GB2312" w:cs="仿宋"/>
          <w:spacing w:val="1"/>
          <w:sz w:val="28"/>
        </w:rPr>
        <w:t xml:space="preserve"> </w:t>
      </w:r>
    </w:p>
    <w:p>
      <w:pPr>
        <w:pStyle w:val="2"/>
        <w:spacing w:line="360" w:lineRule="auto"/>
        <w:ind w:firstLine="564" w:firstLineChars="200"/>
        <w:rPr>
          <w:rFonts w:ascii="仿宋_GB2312" w:hAnsi="仿宋" w:eastAsia="仿宋_GB2312" w:cs="仿宋"/>
          <w:b/>
          <w:spacing w:val="1"/>
          <w:sz w:val="28"/>
        </w:rPr>
      </w:pPr>
      <w:r>
        <w:rPr>
          <w:rFonts w:hint="eastAsia" w:ascii="仿宋_GB2312" w:hAnsi="仿宋" w:eastAsia="仿宋_GB2312" w:cs="仿宋"/>
          <w:spacing w:val="1"/>
          <w:sz w:val="28"/>
        </w:rPr>
        <w:t>▲</w:t>
      </w:r>
      <w:r>
        <w:rPr>
          <w:rFonts w:hint="eastAsia" w:ascii="仿宋_GB2312" w:hAnsi="仿宋" w:eastAsia="仿宋_GB2312" w:cs="仿宋"/>
          <w:b/>
          <w:spacing w:val="1"/>
          <w:sz w:val="28"/>
        </w:rPr>
        <w:t>5.3.</w:t>
      </w:r>
      <w:r>
        <w:rPr>
          <w:rFonts w:ascii="仿宋_GB2312" w:hAnsi="仿宋" w:eastAsia="仿宋_GB2312" w:cs="仿宋"/>
          <w:b/>
          <w:spacing w:val="1"/>
          <w:sz w:val="28"/>
        </w:rPr>
        <w:t>3</w:t>
      </w:r>
      <w:r>
        <w:rPr>
          <w:rFonts w:hint="eastAsia" w:ascii="仿宋_GB2312" w:hAnsi="仿宋" w:eastAsia="仿宋_GB2312" w:cs="仿宋"/>
          <w:b/>
          <w:spacing w:val="1"/>
          <w:sz w:val="28"/>
        </w:rPr>
        <w:t>.验收标准：</w:t>
      </w:r>
    </w:p>
    <w:p>
      <w:pPr>
        <w:pStyle w:val="2"/>
        <w:spacing w:line="360" w:lineRule="auto"/>
        <w:ind w:firstLine="564" w:firstLineChars="200"/>
        <w:rPr>
          <w:rFonts w:ascii="仿宋_GB2312" w:hAnsi="仿宋" w:eastAsia="仿宋_GB2312" w:cs="仿宋"/>
          <w:spacing w:val="1"/>
          <w:sz w:val="28"/>
        </w:rPr>
      </w:pPr>
      <w:r>
        <w:rPr>
          <w:rFonts w:hint="eastAsia" w:ascii="仿宋_GB2312" w:hAnsi="仿宋" w:eastAsia="仿宋_GB2312" w:cs="仿宋"/>
          <w:spacing w:val="1"/>
          <w:sz w:val="28"/>
        </w:rPr>
        <w:t>按国家有关规定、采购文件的技术参数、商务要求和供应商的响应文件及承诺以及合同约定标准进行验收。</w:t>
      </w:r>
    </w:p>
    <w:p>
      <w:pPr>
        <w:pStyle w:val="2"/>
        <w:spacing w:line="360" w:lineRule="auto"/>
        <w:ind w:firstLine="564" w:firstLineChars="200"/>
        <w:rPr>
          <w:rFonts w:ascii="仿宋_GB2312" w:hAnsi="仿宋" w:eastAsia="仿宋_GB2312" w:cs="仿宋"/>
          <w:spacing w:val="1"/>
          <w:sz w:val="28"/>
        </w:rPr>
      </w:pPr>
      <w:r>
        <w:rPr>
          <w:rFonts w:hint="eastAsia" w:ascii="仿宋_GB2312" w:hAnsi="仿宋" w:eastAsia="仿宋_GB2312" w:cs="仿宋"/>
          <w:spacing w:val="1"/>
          <w:sz w:val="28"/>
        </w:rPr>
        <w:t>▲</w:t>
      </w:r>
      <w:r>
        <w:rPr>
          <w:rFonts w:hint="eastAsia" w:ascii="仿宋_GB2312" w:hAnsi="仿宋" w:eastAsia="仿宋_GB2312" w:cs="仿宋"/>
          <w:b/>
          <w:spacing w:val="1"/>
          <w:sz w:val="28"/>
        </w:rPr>
        <w:t>5.3.</w:t>
      </w:r>
      <w:r>
        <w:rPr>
          <w:rFonts w:ascii="仿宋_GB2312" w:hAnsi="仿宋" w:eastAsia="仿宋_GB2312" w:cs="仿宋"/>
          <w:b/>
          <w:spacing w:val="1"/>
          <w:sz w:val="28"/>
        </w:rPr>
        <w:t>4</w:t>
      </w:r>
      <w:r>
        <w:rPr>
          <w:rFonts w:hint="eastAsia" w:ascii="仿宋_GB2312" w:hAnsi="仿宋" w:eastAsia="仿宋_GB2312" w:cs="仿宋"/>
          <w:b/>
          <w:spacing w:val="1"/>
          <w:sz w:val="28"/>
        </w:rPr>
        <w:t>.安全责任：</w:t>
      </w:r>
      <w:r>
        <w:rPr>
          <w:rFonts w:hint="eastAsia" w:ascii="仿宋_GB2312" w:hAnsi="仿宋" w:eastAsia="仿宋_GB2312" w:cs="仿宋"/>
          <w:spacing w:val="1"/>
          <w:sz w:val="28"/>
        </w:rPr>
        <w:t>中标单位需在中标后承诺在日常工作产生的安全责任问题由中标单位自行负责（</w:t>
      </w:r>
      <w:r>
        <w:rPr>
          <w:rFonts w:hint="eastAsia" w:ascii="仿宋_GB2312" w:hAnsi="仿宋" w:eastAsia="仿宋_GB2312" w:cs="仿宋"/>
          <w:color w:val="FF0000"/>
          <w:spacing w:val="1"/>
          <w:sz w:val="28"/>
        </w:rPr>
        <w:t>单独提供承诺函，格式自拟</w:t>
      </w:r>
      <w:r>
        <w:rPr>
          <w:rFonts w:hint="eastAsia" w:ascii="仿宋_GB2312" w:hAnsi="仿宋" w:eastAsia="仿宋_GB2312" w:cs="仿宋"/>
          <w:spacing w:val="1"/>
          <w:sz w:val="28"/>
        </w:rPr>
        <w:t>）。</w:t>
      </w:r>
    </w:p>
    <w:p>
      <w:pPr>
        <w:numPr>
          <w:ilvl w:val="0"/>
          <w:numId w:val="1"/>
        </w:numPr>
        <w:jc w:val="left"/>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评分标准表</w:t>
      </w:r>
    </w:p>
    <w:tbl>
      <w:tblPr>
        <w:tblStyle w:val="11"/>
        <w:tblW w:w="7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377"/>
        <w:gridCol w:w="872"/>
        <w:gridCol w:w="2765"/>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99" w:type="dxa"/>
            <w:vAlign w:val="center"/>
          </w:tcPr>
          <w:p>
            <w:pPr>
              <w:spacing w:line="360" w:lineRule="auto"/>
              <w:ind w:firstLine="28"/>
              <w:jc w:val="center"/>
              <w:rPr>
                <w:rFonts w:ascii="仿宋_GB2312" w:hAnsi="仿宋" w:eastAsia="仿宋_GB2312" w:cs="仿宋"/>
                <w:b/>
                <w:bCs/>
                <w:color w:val="000000" w:themeColor="text1"/>
                <w:sz w:val="24"/>
                <w14:textFill>
                  <w14:solidFill>
                    <w14:schemeClr w14:val="tx1"/>
                  </w14:solidFill>
                </w14:textFill>
              </w:rPr>
            </w:pPr>
            <w:r>
              <w:rPr>
                <w:rFonts w:hint="eastAsia" w:ascii="仿宋_GB2312" w:hAnsi="仿宋" w:eastAsia="仿宋_GB2312" w:cs="仿宋"/>
                <w:b/>
                <w:bCs/>
                <w:color w:val="000000" w:themeColor="text1"/>
                <w:sz w:val="24"/>
                <w14:textFill>
                  <w14:solidFill>
                    <w14:schemeClr w14:val="tx1"/>
                  </w14:solidFill>
                </w14:textFill>
              </w:rPr>
              <w:t>序号</w:t>
            </w:r>
          </w:p>
        </w:tc>
        <w:tc>
          <w:tcPr>
            <w:tcW w:w="1377" w:type="dxa"/>
            <w:vAlign w:val="center"/>
          </w:tcPr>
          <w:p>
            <w:pPr>
              <w:spacing w:line="360" w:lineRule="auto"/>
              <w:ind w:firstLine="28"/>
              <w:jc w:val="center"/>
              <w:rPr>
                <w:rFonts w:ascii="仿宋_GB2312" w:hAnsi="仿宋" w:eastAsia="仿宋_GB2312" w:cs="仿宋"/>
                <w:b/>
                <w:bCs/>
                <w:color w:val="000000" w:themeColor="text1"/>
                <w:sz w:val="24"/>
                <w14:textFill>
                  <w14:solidFill>
                    <w14:schemeClr w14:val="tx1"/>
                  </w14:solidFill>
                </w14:textFill>
              </w:rPr>
            </w:pPr>
            <w:r>
              <w:rPr>
                <w:rFonts w:hint="eastAsia" w:ascii="仿宋_GB2312" w:hAnsi="仿宋" w:eastAsia="仿宋_GB2312" w:cs="仿宋"/>
                <w:b/>
                <w:bCs/>
                <w:color w:val="000000" w:themeColor="text1"/>
                <w:sz w:val="24"/>
                <w14:textFill>
                  <w14:solidFill>
                    <w14:schemeClr w14:val="tx1"/>
                  </w14:solidFill>
                </w14:textFill>
              </w:rPr>
              <w:t>评分因素</w:t>
            </w:r>
          </w:p>
        </w:tc>
        <w:tc>
          <w:tcPr>
            <w:tcW w:w="872" w:type="dxa"/>
            <w:vAlign w:val="center"/>
          </w:tcPr>
          <w:p>
            <w:pPr>
              <w:spacing w:line="360" w:lineRule="auto"/>
              <w:ind w:firstLine="28"/>
              <w:jc w:val="center"/>
              <w:rPr>
                <w:rFonts w:ascii="仿宋_GB2312" w:hAnsi="仿宋" w:eastAsia="仿宋_GB2312" w:cs="仿宋"/>
                <w:b/>
                <w:bCs/>
                <w:color w:val="000000" w:themeColor="text1"/>
                <w:sz w:val="24"/>
                <w14:textFill>
                  <w14:solidFill>
                    <w14:schemeClr w14:val="tx1"/>
                  </w14:solidFill>
                </w14:textFill>
              </w:rPr>
            </w:pPr>
            <w:r>
              <w:rPr>
                <w:rFonts w:hint="eastAsia" w:ascii="仿宋_GB2312" w:hAnsi="仿宋" w:eastAsia="仿宋_GB2312" w:cs="仿宋"/>
                <w:b/>
                <w:bCs/>
                <w:color w:val="000000" w:themeColor="text1"/>
                <w:sz w:val="24"/>
                <w14:textFill>
                  <w14:solidFill>
                    <w14:schemeClr w14:val="tx1"/>
                  </w14:solidFill>
                </w14:textFill>
              </w:rPr>
              <w:t>权重</w:t>
            </w:r>
          </w:p>
        </w:tc>
        <w:tc>
          <w:tcPr>
            <w:tcW w:w="2765" w:type="dxa"/>
            <w:vAlign w:val="center"/>
          </w:tcPr>
          <w:p>
            <w:pPr>
              <w:spacing w:line="360" w:lineRule="auto"/>
              <w:ind w:firstLine="28"/>
              <w:jc w:val="center"/>
              <w:rPr>
                <w:rFonts w:ascii="仿宋_GB2312" w:hAnsi="仿宋" w:eastAsia="仿宋_GB2312" w:cs="仿宋"/>
                <w:b/>
                <w:bCs/>
                <w:color w:val="000000" w:themeColor="text1"/>
                <w:sz w:val="24"/>
                <w14:textFill>
                  <w14:solidFill>
                    <w14:schemeClr w14:val="tx1"/>
                  </w14:solidFill>
                </w14:textFill>
              </w:rPr>
            </w:pPr>
            <w:r>
              <w:rPr>
                <w:rFonts w:hint="eastAsia" w:ascii="仿宋_GB2312" w:hAnsi="仿宋" w:eastAsia="仿宋_GB2312" w:cs="仿宋"/>
                <w:b/>
                <w:bCs/>
                <w:color w:val="000000" w:themeColor="text1"/>
                <w:sz w:val="24"/>
                <w14:textFill>
                  <w14:solidFill>
                    <w14:schemeClr w14:val="tx1"/>
                  </w14:solidFill>
                </w14:textFill>
              </w:rPr>
              <w:t>评分标准</w:t>
            </w:r>
          </w:p>
        </w:tc>
        <w:tc>
          <w:tcPr>
            <w:tcW w:w="2183" w:type="dxa"/>
            <w:vAlign w:val="center"/>
          </w:tcPr>
          <w:p>
            <w:pPr>
              <w:spacing w:line="360" w:lineRule="auto"/>
              <w:jc w:val="center"/>
              <w:rPr>
                <w:rFonts w:ascii="仿宋_GB2312" w:hAnsi="仿宋" w:eastAsia="仿宋_GB2312" w:cs="仿宋"/>
                <w:b/>
                <w:bCs/>
                <w:color w:val="000000" w:themeColor="text1"/>
                <w:sz w:val="24"/>
                <w14:textFill>
                  <w14:solidFill>
                    <w14:schemeClr w14:val="tx1"/>
                  </w14:solidFill>
                </w14:textFill>
              </w:rPr>
            </w:pPr>
            <w:r>
              <w:rPr>
                <w:rFonts w:hint="eastAsia" w:ascii="仿宋_GB2312" w:hAnsi="仿宋" w:eastAsia="仿宋_GB2312" w:cs="仿宋"/>
                <w:b/>
                <w:bCs/>
                <w:color w:val="000000" w:themeColor="text1"/>
                <w:sz w:val="24"/>
                <w14:textFill>
                  <w14:solidFill>
                    <w14:schemeClr w14:val="tx1"/>
                  </w14:solidFill>
                </w14:textFill>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799" w:type="dxa"/>
            <w:vAlign w:val="center"/>
          </w:tcPr>
          <w:p>
            <w:pPr>
              <w:spacing w:line="360" w:lineRule="auto"/>
              <w:ind w:firstLine="28"/>
              <w:jc w:val="center"/>
              <w:rPr>
                <w:rFonts w:ascii="仿宋_GB2312" w:hAnsi="仿宋" w:eastAsia="仿宋_GB2312" w:cs="仿宋"/>
                <w:color w:val="000000" w:themeColor="text1"/>
                <w14:textFill>
                  <w14:solidFill>
                    <w14:schemeClr w14:val="tx1"/>
                  </w14:solidFill>
                </w14:textFill>
              </w:rPr>
            </w:pPr>
            <w:r>
              <w:rPr>
                <w:rFonts w:hint="eastAsia" w:ascii="仿宋_GB2312" w:hAnsi="仿宋" w:eastAsia="仿宋_GB2312" w:cs="仿宋"/>
              </w:rPr>
              <w:t>1</w:t>
            </w:r>
          </w:p>
        </w:tc>
        <w:tc>
          <w:tcPr>
            <w:tcW w:w="1377" w:type="dxa"/>
            <w:vAlign w:val="center"/>
          </w:tcPr>
          <w:p>
            <w:pPr>
              <w:spacing w:line="400" w:lineRule="exact"/>
              <w:ind w:firstLine="28"/>
              <w:jc w:val="center"/>
              <w:rPr>
                <w:rFonts w:ascii="仿宋_GB2312" w:hAnsi="仿宋" w:eastAsia="仿宋_GB2312" w:cs="仿宋"/>
              </w:rPr>
            </w:pPr>
            <w:r>
              <w:rPr>
                <w:rFonts w:hint="eastAsia" w:ascii="仿宋_GB2312" w:hAnsi="仿宋" w:eastAsia="仿宋_GB2312" w:cs="仿宋"/>
              </w:rPr>
              <w:t>报价</w:t>
            </w:r>
          </w:p>
          <w:p>
            <w:pPr>
              <w:spacing w:line="360" w:lineRule="auto"/>
              <w:ind w:firstLine="28"/>
              <w:jc w:val="center"/>
              <w:rPr>
                <w:rFonts w:ascii="仿宋_GB2312" w:hAnsi="仿宋" w:eastAsia="仿宋_GB2312" w:cs="仿宋"/>
                <w:color w:val="000000" w:themeColor="text1"/>
                <w14:textFill>
                  <w14:solidFill>
                    <w14:schemeClr w14:val="tx1"/>
                  </w14:solidFill>
                </w14:textFill>
              </w:rPr>
            </w:pPr>
            <w:r>
              <w:rPr>
                <w:rFonts w:hint="eastAsia" w:ascii="仿宋_GB2312" w:hAnsi="仿宋" w:eastAsia="仿宋_GB2312" w:cs="仿宋"/>
              </w:rPr>
              <w:t>（共同评分因素）</w:t>
            </w:r>
          </w:p>
        </w:tc>
        <w:tc>
          <w:tcPr>
            <w:tcW w:w="872" w:type="dxa"/>
            <w:vAlign w:val="center"/>
          </w:tcPr>
          <w:p>
            <w:pPr>
              <w:spacing w:line="360" w:lineRule="auto"/>
              <w:ind w:firstLine="28"/>
              <w:jc w:val="center"/>
              <w:rPr>
                <w:rFonts w:ascii="仿宋_GB2312" w:hAnsi="仿宋" w:eastAsia="仿宋_GB2312" w:cs="仿宋"/>
                <w:color w:val="000000" w:themeColor="text1"/>
                <w14:textFill>
                  <w14:solidFill>
                    <w14:schemeClr w14:val="tx1"/>
                  </w14:solidFill>
                </w14:textFill>
              </w:rPr>
            </w:pPr>
            <w:r>
              <w:rPr>
                <w:rFonts w:hint="eastAsia" w:ascii="仿宋_GB2312" w:hAnsi="仿宋" w:eastAsia="仿宋_GB2312" w:cs="仿宋"/>
              </w:rPr>
              <w:t>50%</w:t>
            </w:r>
          </w:p>
        </w:tc>
        <w:tc>
          <w:tcPr>
            <w:tcW w:w="2765" w:type="dxa"/>
            <w:vAlign w:val="center"/>
          </w:tcPr>
          <w:p>
            <w:pPr>
              <w:spacing w:line="360" w:lineRule="auto"/>
              <w:rPr>
                <w:rFonts w:ascii="仿宋_GB2312" w:hAnsi="仿宋" w:eastAsia="仿宋_GB2312" w:cs="仿宋"/>
                <w:color w:val="000000" w:themeColor="text1"/>
                <w14:textFill>
                  <w14:solidFill>
                    <w14:schemeClr w14:val="tx1"/>
                  </w14:solidFill>
                </w14:textFill>
              </w:rPr>
            </w:pPr>
            <w:r>
              <w:rPr>
                <w:rFonts w:hint="eastAsia" w:ascii="仿宋_GB2312" w:hAnsi="仿宋" w:eastAsia="仿宋_GB2312" w:cs="仿宋"/>
              </w:rPr>
              <w:t>以满足</w:t>
            </w:r>
            <w:r>
              <w:rPr>
                <w:rFonts w:hint="eastAsia" w:ascii="仿宋_GB2312" w:hAnsi="仿宋" w:eastAsia="仿宋_GB2312" w:cs="仿宋"/>
                <w:lang w:eastAsia="zh-CN"/>
              </w:rPr>
              <w:t>比选</w:t>
            </w:r>
            <w:r>
              <w:rPr>
                <w:rFonts w:hint="eastAsia" w:ascii="仿宋_GB2312" w:hAnsi="仿宋" w:eastAsia="仿宋_GB2312" w:cs="仿宋"/>
              </w:rPr>
              <w:t>文件要求且</w:t>
            </w:r>
            <w:r>
              <w:rPr>
                <w:rFonts w:hint="eastAsia" w:ascii="仿宋_GB2312" w:hAnsi="仿宋" w:eastAsia="仿宋_GB2312" w:cs="仿宋"/>
                <w:lang w:eastAsia="zh-CN"/>
              </w:rPr>
              <w:t>参选</w:t>
            </w:r>
            <w:r>
              <w:rPr>
                <w:rFonts w:hint="eastAsia" w:ascii="仿宋_GB2312" w:hAnsi="仿宋" w:eastAsia="仿宋_GB2312" w:cs="仿宋"/>
              </w:rPr>
              <w:t>价格最低的</w:t>
            </w:r>
            <w:r>
              <w:rPr>
                <w:rFonts w:hint="eastAsia" w:ascii="仿宋_GB2312" w:hAnsi="仿宋" w:eastAsia="仿宋_GB2312" w:cs="仿宋"/>
                <w:lang w:eastAsia="zh-CN"/>
              </w:rPr>
              <w:t>参选</w:t>
            </w:r>
            <w:r>
              <w:rPr>
                <w:rFonts w:hint="eastAsia" w:ascii="仿宋_GB2312" w:hAnsi="仿宋" w:eastAsia="仿宋_GB2312" w:cs="仿宋"/>
              </w:rPr>
              <w:t>报价作为基准价，其余</w:t>
            </w:r>
            <w:r>
              <w:rPr>
                <w:rFonts w:hint="eastAsia" w:ascii="仿宋_GB2312" w:hAnsi="仿宋" w:eastAsia="仿宋_GB2312" w:cs="仿宋"/>
                <w:lang w:eastAsia="zh-CN"/>
              </w:rPr>
              <w:t>参选</w:t>
            </w:r>
            <w:r>
              <w:rPr>
                <w:rFonts w:hint="eastAsia" w:ascii="仿宋_GB2312" w:hAnsi="仿宋" w:eastAsia="仿宋_GB2312" w:cs="仿宋"/>
              </w:rPr>
              <w:t>报价得分=（基准价／</w:t>
            </w:r>
            <w:r>
              <w:rPr>
                <w:rFonts w:hint="eastAsia" w:ascii="仿宋_GB2312" w:hAnsi="仿宋" w:eastAsia="仿宋_GB2312" w:cs="仿宋"/>
                <w:lang w:eastAsia="zh-CN"/>
              </w:rPr>
              <w:t>参选</w:t>
            </w:r>
            <w:r>
              <w:rPr>
                <w:rFonts w:hint="eastAsia" w:ascii="仿宋_GB2312" w:hAnsi="仿宋" w:eastAsia="仿宋_GB2312" w:cs="仿宋"/>
              </w:rPr>
              <w:t>报价）×权重×100。</w:t>
            </w:r>
          </w:p>
        </w:tc>
        <w:tc>
          <w:tcPr>
            <w:tcW w:w="2183" w:type="dxa"/>
            <w:vAlign w:val="center"/>
          </w:tcPr>
          <w:p>
            <w:pPr>
              <w:spacing w:line="360" w:lineRule="auto"/>
              <w:ind w:left="-38"/>
              <w:rPr>
                <w:rFonts w:ascii="仿宋_GB2312" w:hAnsi="仿宋" w:eastAsia="仿宋_GB2312" w:cs="仿宋"/>
                <w:color w:val="000000" w:themeColor="text1"/>
                <w14:textFill>
                  <w14:solidFill>
                    <w14:schemeClr w14:val="tx1"/>
                  </w14:solidFill>
                </w14:textFill>
              </w:rPr>
            </w:pPr>
            <w:r>
              <w:rPr>
                <w:rFonts w:hint="eastAsia" w:ascii="仿宋_GB2312" w:hAnsi="仿宋" w:eastAsia="仿宋_GB2312" w:cs="仿宋"/>
                <w:kern w:val="0"/>
              </w:rPr>
              <w:t>以</w:t>
            </w:r>
            <w:r>
              <w:rPr>
                <w:rFonts w:hint="eastAsia" w:ascii="仿宋_GB2312" w:hAnsi="仿宋" w:eastAsia="仿宋_GB2312" w:cs="仿宋"/>
                <w:kern w:val="0"/>
                <w:lang w:eastAsia="zh-CN"/>
              </w:rPr>
              <w:t>参选</w:t>
            </w:r>
            <w:r>
              <w:rPr>
                <w:rFonts w:hint="eastAsia" w:ascii="仿宋_GB2312" w:hAnsi="仿宋" w:eastAsia="仿宋_GB2312" w:cs="仿宋"/>
                <w:kern w:val="0"/>
              </w:rPr>
              <w:t>人的报价文件为准。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799" w:type="dxa"/>
            <w:vAlign w:val="center"/>
          </w:tcPr>
          <w:p>
            <w:pPr>
              <w:spacing w:line="360" w:lineRule="auto"/>
              <w:ind w:firstLine="28"/>
              <w:jc w:val="center"/>
              <w:rPr>
                <w:rFonts w:ascii="仿宋_GB2312" w:hAnsi="仿宋" w:eastAsia="仿宋_GB2312" w:cs="仿宋"/>
                <w:color w:val="000000" w:themeColor="text1"/>
                <w14:textFill>
                  <w14:solidFill>
                    <w14:schemeClr w14:val="tx1"/>
                  </w14:solidFill>
                </w14:textFill>
              </w:rPr>
            </w:pPr>
            <w:r>
              <w:rPr>
                <w:rFonts w:hint="eastAsia" w:ascii="仿宋_GB2312" w:hAnsi="仿宋" w:eastAsia="仿宋_GB2312" w:cs="仿宋"/>
              </w:rPr>
              <w:t>2</w:t>
            </w:r>
          </w:p>
        </w:tc>
        <w:tc>
          <w:tcPr>
            <w:tcW w:w="1377" w:type="dxa"/>
            <w:vAlign w:val="center"/>
          </w:tcPr>
          <w:p>
            <w:pPr>
              <w:spacing w:line="360" w:lineRule="auto"/>
              <w:ind w:firstLine="28"/>
              <w:jc w:val="center"/>
              <w:rPr>
                <w:rFonts w:ascii="仿宋_GB2312" w:hAnsi="仿宋" w:eastAsia="仿宋_GB2312" w:cs="仿宋"/>
                <w:color w:val="000000" w:themeColor="text1"/>
                <w14:textFill>
                  <w14:solidFill>
                    <w14:schemeClr w14:val="tx1"/>
                  </w14:solidFill>
                </w14:textFill>
              </w:rPr>
            </w:pPr>
            <w:r>
              <w:rPr>
                <w:rFonts w:hint="eastAsia" w:ascii="仿宋_GB2312" w:hAnsi="仿宋" w:eastAsia="仿宋_GB2312" w:cs="仿宋"/>
              </w:rPr>
              <w:t>技术指标和配置（技术评分因素）</w:t>
            </w:r>
          </w:p>
        </w:tc>
        <w:tc>
          <w:tcPr>
            <w:tcW w:w="872" w:type="dxa"/>
            <w:vAlign w:val="center"/>
          </w:tcPr>
          <w:p>
            <w:pPr>
              <w:widowControl/>
              <w:spacing w:line="360" w:lineRule="auto"/>
              <w:jc w:val="center"/>
              <w:rPr>
                <w:rFonts w:ascii="仿宋_GB2312" w:hAnsi="仿宋" w:eastAsia="仿宋_GB2312" w:cs="仿宋"/>
                <w:color w:val="000000" w:themeColor="text1"/>
                <w:kern w:val="0"/>
                <w14:textFill>
                  <w14:solidFill>
                    <w14:schemeClr w14:val="tx1"/>
                  </w14:solidFill>
                </w14:textFill>
              </w:rPr>
            </w:pPr>
            <w:r>
              <w:rPr>
                <w:rFonts w:ascii="仿宋_GB2312" w:hAnsi="仿宋" w:eastAsia="仿宋_GB2312" w:cs="仿宋"/>
              </w:rPr>
              <w:t>24</w:t>
            </w:r>
            <w:r>
              <w:rPr>
                <w:rFonts w:hint="eastAsia" w:ascii="仿宋_GB2312" w:hAnsi="仿宋" w:eastAsia="仿宋_GB2312" w:cs="仿宋"/>
              </w:rPr>
              <w:t>%</w:t>
            </w:r>
          </w:p>
        </w:tc>
        <w:tc>
          <w:tcPr>
            <w:tcW w:w="2765" w:type="dxa"/>
            <w:vAlign w:val="center"/>
          </w:tcPr>
          <w:p>
            <w:pPr>
              <w:pStyle w:val="2"/>
              <w:spacing w:line="360" w:lineRule="auto"/>
              <w:rPr>
                <w:rFonts w:ascii="仿宋_GB2312" w:hAnsi="仿宋" w:eastAsia="仿宋_GB2312" w:cs="仿宋"/>
              </w:rPr>
            </w:pPr>
            <w:r>
              <w:rPr>
                <w:rFonts w:hint="eastAsia" w:ascii="仿宋_GB2312" w:hAnsi="仿宋" w:eastAsia="仿宋_GB2312" w:cs="仿宋"/>
              </w:rPr>
              <w:t>完全符合</w:t>
            </w:r>
            <w:r>
              <w:rPr>
                <w:rFonts w:hint="eastAsia" w:ascii="仿宋_GB2312" w:hAnsi="仿宋" w:eastAsia="仿宋_GB2312" w:cs="仿宋"/>
                <w:lang w:eastAsia="zh-CN"/>
              </w:rPr>
              <w:t>比选</w:t>
            </w:r>
            <w:r>
              <w:rPr>
                <w:rFonts w:hint="eastAsia" w:ascii="仿宋_GB2312" w:hAnsi="仿宋" w:eastAsia="仿宋_GB2312" w:cs="仿宋"/>
              </w:rPr>
              <w:t>文件技术指标和配置要求的得</w:t>
            </w:r>
            <w:r>
              <w:rPr>
                <w:rFonts w:ascii="仿宋_GB2312" w:hAnsi="仿宋" w:eastAsia="仿宋_GB2312" w:cs="仿宋"/>
              </w:rPr>
              <w:t>24</w:t>
            </w:r>
            <w:r>
              <w:rPr>
                <w:rFonts w:hint="eastAsia" w:ascii="仿宋_GB2312" w:hAnsi="仿宋" w:eastAsia="仿宋_GB2312" w:cs="仿宋"/>
              </w:rPr>
              <w:t>分。参数有一项不满足</w:t>
            </w:r>
            <w:r>
              <w:rPr>
                <w:rFonts w:hint="eastAsia" w:ascii="仿宋_GB2312" w:hAnsi="仿宋" w:eastAsia="仿宋_GB2312" w:cs="仿宋"/>
                <w:lang w:eastAsia="zh-CN"/>
              </w:rPr>
              <w:t>比选</w:t>
            </w:r>
            <w:r>
              <w:rPr>
                <w:rFonts w:hint="eastAsia" w:ascii="仿宋_GB2312" w:hAnsi="仿宋" w:eastAsia="仿宋_GB2312" w:cs="仿宋"/>
              </w:rPr>
              <w:t>文件要求的扣</w:t>
            </w:r>
            <w:r>
              <w:rPr>
                <w:rFonts w:ascii="仿宋_GB2312" w:hAnsi="仿宋" w:eastAsia="仿宋_GB2312" w:cs="仿宋"/>
              </w:rPr>
              <w:t>3</w:t>
            </w:r>
            <w:r>
              <w:rPr>
                <w:rFonts w:hint="eastAsia" w:ascii="仿宋_GB2312" w:hAnsi="仿宋" w:eastAsia="仿宋_GB2312" w:cs="仿宋"/>
              </w:rPr>
              <w:t>分，最多扣</w:t>
            </w:r>
            <w:r>
              <w:rPr>
                <w:rFonts w:ascii="仿宋_GB2312" w:hAnsi="仿宋" w:eastAsia="仿宋_GB2312" w:cs="仿宋"/>
              </w:rPr>
              <w:t>24</w:t>
            </w:r>
            <w:r>
              <w:rPr>
                <w:rFonts w:hint="eastAsia" w:ascii="仿宋_GB2312" w:hAnsi="仿宋" w:eastAsia="仿宋_GB2312" w:cs="仿宋"/>
              </w:rPr>
              <w:t>分；</w:t>
            </w:r>
          </w:p>
        </w:tc>
        <w:tc>
          <w:tcPr>
            <w:tcW w:w="2183" w:type="dxa"/>
            <w:vAlign w:val="center"/>
          </w:tcPr>
          <w:p>
            <w:pPr>
              <w:widowControl/>
              <w:spacing w:line="360" w:lineRule="auto"/>
              <w:jc w:val="left"/>
              <w:rPr>
                <w:rFonts w:ascii="仿宋_GB2312" w:hAnsi="仿宋" w:eastAsia="仿宋_GB2312" w:cs="仿宋"/>
                <w:color w:val="000000" w:themeColor="text1"/>
                <w:kern w:val="0"/>
                <w14:textFill>
                  <w14:solidFill>
                    <w14:schemeClr w14:val="tx1"/>
                  </w14:solidFill>
                </w14:textFill>
              </w:rPr>
            </w:pPr>
            <w:r>
              <w:rPr>
                <w:rFonts w:hint="eastAsia" w:ascii="仿宋_GB2312" w:hAnsi="仿宋" w:eastAsia="仿宋_GB2312" w:cs="仿宋"/>
              </w:rPr>
              <w:t>以</w:t>
            </w:r>
            <w:r>
              <w:rPr>
                <w:rFonts w:hint="eastAsia" w:ascii="仿宋_GB2312" w:hAnsi="仿宋" w:eastAsia="仿宋_GB2312" w:cs="仿宋"/>
                <w:lang w:eastAsia="zh-CN"/>
              </w:rPr>
              <w:t>参选</w:t>
            </w:r>
            <w:r>
              <w:rPr>
                <w:rFonts w:hint="eastAsia" w:ascii="仿宋_GB2312" w:hAnsi="仿宋" w:eastAsia="仿宋_GB2312" w:cs="仿宋"/>
              </w:rPr>
              <w:t>人的</w:t>
            </w:r>
            <w:r>
              <w:rPr>
                <w:rFonts w:hint="eastAsia" w:ascii="仿宋_GB2312" w:hAnsi="仿宋" w:eastAsia="仿宋_GB2312" w:cs="仿宋"/>
                <w:lang w:eastAsia="zh-CN"/>
              </w:rPr>
              <w:t>参选</w:t>
            </w:r>
            <w:r>
              <w:rPr>
                <w:rFonts w:hint="eastAsia" w:ascii="仿宋_GB2312" w:hAnsi="仿宋" w:eastAsia="仿宋_GB2312" w:cs="仿宋"/>
              </w:rPr>
              <w:t>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799" w:type="dxa"/>
            <w:vAlign w:val="center"/>
          </w:tcPr>
          <w:p>
            <w:pPr>
              <w:spacing w:line="360" w:lineRule="auto"/>
              <w:ind w:firstLine="28"/>
              <w:jc w:val="center"/>
              <w:rPr>
                <w:rFonts w:ascii="仿宋_GB2312" w:hAnsi="仿宋" w:eastAsia="仿宋_GB2312" w:cs="仿宋"/>
              </w:rPr>
            </w:pPr>
            <w:r>
              <w:rPr>
                <w:rFonts w:hint="eastAsia" w:ascii="仿宋_GB2312" w:hAnsi="仿宋" w:eastAsia="仿宋_GB2312" w:cs="仿宋"/>
              </w:rPr>
              <w:t>3</w:t>
            </w:r>
          </w:p>
        </w:tc>
        <w:tc>
          <w:tcPr>
            <w:tcW w:w="1377" w:type="dxa"/>
            <w:vAlign w:val="center"/>
          </w:tcPr>
          <w:p>
            <w:pPr>
              <w:spacing w:line="360" w:lineRule="auto"/>
              <w:ind w:firstLine="28"/>
              <w:jc w:val="center"/>
              <w:rPr>
                <w:rFonts w:ascii="仿宋_GB2312" w:hAnsi="仿宋" w:eastAsia="仿宋_GB2312" w:cs="仿宋"/>
              </w:rPr>
            </w:pPr>
            <w:r>
              <w:rPr>
                <w:rFonts w:hint="eastAsia" w:ascii="仿宋_GB2312" w:hAnsi="仿宋" w:eastAsia="仿宋_GB2312" w:cs="仿宋"/>
              </w:rPr>
              <w:t>设计方案</w:t>
            </w:r>
          </w:p>
        </w:tc>
        <w:tc>
          <w:tcPr>
            <w:tcW w:w="872" w:type="dxa"/>
            <w:vAlign w:val="center"/>
          </w:tcPr>
          <w:p>
            <w:pPr>
              <w:widowControl/>
              <w:spacing w:line="360" w:lineRule="auto"/>
              <w:jc w:val="center"/>
              <w:rPr>
                <w:rFonts w:ascii="仿宋_GB2312" w:hAnsi="仿宋" w:eastAsia="仿宋_GB2312" w:cs="仿宋"/>
              </w:rPr>
            </w:pPr>
            <w:r>
              <w:rPr>
                <w:rFonts w:hint="eastAsia" w:ascii="仿宋_GB2312" w:hAnsi="仿宋" w:eastAsia="仿宋_GB2312" w:cs="仿宋"/>
              </w:rPr>
              <w:t>2</w:t>
            </w:r>
            <w:r>
              <w:rPr>
                <w:rFonts w:ascii="仿宋_GB2312" w:hAnsi="仿宋" w:eastAsia="仿宋_GB2312" w:cs="仿宋"/>
              </w:rPr>
              <w:t>4</w:t>
            </w:r>
            <w:r>
              <w:rPr>
                <w:rFonts w:hint="eastAsia" w:ascii="仿宋_GB2312" w:hAnsi="仿宋" w:eastAsia="仿宋_GB2312" w:cs="仿宋"/>
              </w:rPr>
              <w:t>%</w:t>
            </w:r>
          </w:p>
        </w:tc>
        <w:tc>
          <w:tcPr>
            <w:tcW w:w="2765" w:type="dxa"/>
            <w:vAlign w:val="center"/>
          </w:tcPr>
          <w:p>
            <w:pPr>
              <w:pStyle w:val="2"/>
              <w:spacing w:line="360" w:lineRule="auto"/>
              <w:rPr>
                <w:rFonts w:ascii="仿宋_GB2312" w:hAnsi="仿宋" w:eastAsia="仿宋_GB2312" w:cs="仿宋"/>
              </w:rPr>
            </w:pPr>
            <w:r>
              <w:rPr>
                <w:rFonts w:hint="eastAsia" w:ascii="仿宋_GB2312" w:hAnsi="仿宋" w:eastAsia="仿宋_GB2312" w:cs="仿宋"/>
              </w:rPr>
              <w:t>根据供应商针对本项目所提供的项目设计方案及质量保证措施进行综合评定内容包括：设计理念；设计清单；设计效果图；设计施工清单；完全满足以上要求并且合理可行、具有针对性的得</w:t>
            </w:r>
            <w:r>
              <w:rPr>
                <w:rFonts w:ascii="仿宋_GB2312" w:hAnsi="仿宋" w:eastAsia="仿宋_GB2312" w:cs="仿宋"/>
              </w:rPr>
              <w:t>24</w:t>
            </w:r>
            <w:r>
              <w:rPr>
                <w:rFonts w:hint="eastAsia" w:ascii="仿宋_GB2312" w:hAnsi="仿宋" w:eastAsia="仿宋_GB2312" w:cs="仿宋"/>
              </w:rPr>
              <w:t>分，每有一项内容缺失扣</w:t>
            </w:r>
            <w:r>
              <w:rPr>
                <w:rFonts w:ascii="仿宋_GB2312" w:hAnsi="仿宋" w:eastAsia="仿宋_GB2312" w:cs="仿宋"/>
              </w:rPr>
              <w:t>6</w:t>
            </w:r>
            <w:r>
              <w:rPr>
                <w:rFonts w:hint="eastAsia" w:ascii="仿宋_GB2312" w:hAnsi="仿宋" w:eastAsia="仿宋_GB2312" w:cs="仿宋"/>
              </w:rPr>
              <w:t>分，每有一项内容存在不合理或不足或没有针对性的扣</w:t>
            </w:r>
            <w:r>
              <w:rPr>
                <w:rFonts w:ascii="仿宋_GB2312" w:hAnsi="仿宋" w:eastAsia="仿宋_GB2312" w:cs="仿宋"/>
              </w:rPr>
              <w:t>3</w:t>
            </w:r>
            <w:r>
              <w:rPr>
                <w:rFonts w:hint="eastAsia" w:ascii="仿宋_GB2312" w:hAnsi="仿宋" w:eastAsia="仿宋_GB2312" w:cs="仿宋"/>
              </w:rPr>
              <w:t>分，扣完为止。</w:t>
            </w:r>
          </w:p>
          <w:p>
            <w:pPr>
              <w:pStyle w:val="2"/>
              <w:spacing w:line="360" w:lineRule="auto"/>
              <w:rPr>
                <w:rFonts w:ascii="仿宋_GB2312" w:hAnsi="仿宋" w:eastAsia="仿宋_GB2312" w:cs="仿宋"/>
              </w:rPr>
            </w:pPr>
            <w:r>
              <w:rPr>
                <w:rFonts w:hint="eastAsia" w:ascii="仿宋_GB2312" w:hAnsi="仿宋" w:eastAsia="仿宋_GB2312" w:cs="仿宋"/>
              </w:rPr>
              <w:t>注：（1）内容存在不合理或不足或没有针对性系指以下情形中的任意一项：项目名称、实施地点、涉及的规范、标准与本项目要求不一致；非专门针对本项目或不适用项目特性的情形；套用其他方案；方案内容不清晰或交叉混乱；前后内容无法连贯或前后矛盾；措施方法与项目实际情况不匹配；存在及不适用项目实际情况的情形、凭空编造、逻辑漏洞、科学原理错误以及不可能实现的夸大情形等。</w:t>
            </w:r>
          </w:p>
          <w:p>
            <w:pPr>
              <w:pStyle w:val="2"/>
              <w:spacing w:line="360" w:lineRule="auto"/>
              <w:rPr>
                <w:rFonts w:ascii="仿宋_GB2312" w:hAnsi="仿宋" w:eastAsia="仿宋_GB2312" w:cs="仿宋"/>
              </w:rPr>
            </w:pPr>
            <w:r>
              <w:rPr>
                <w:rFonts w:hint="eastAsia" w:ascii="仿宋_GB2312" w:hAnsi="仿宋" w:eastAsia="仿宋_GB2312" w:cs="仿宋"/>
              </w:rPr>
              <w:t>（2）未提供不得分.</w:t>
            </w:r>
          </w:p>
        </w:tc>
        <w:tc>
          <w:tcPr>
            <w:tcW w:w="2183" w:type="dxa"/>
            <w:vAlign w:val="center"/>
          </w:tcPr>
          <w:p>
            <w:pPr>
              <w:widowControl/>
              <w:spacing w:line="360" w:lineRule="auto"/>
              <w:jc w:val="left"/>
              <w:rPr>
                <w:rFonts w:ascii="仿宋_GB2312" w:hAnsi="仿宋" w:eastAsia="仿宋_GB2312" w:cs="仿宋"/>
              </w:rPr>
            </w:pPr>
            <w:r>
              <w:rPr>
                <w:rFonts w:hint="eastAsia" w:ascii="仿宋_GB2312" w:hAnsi="仿宋" w:eastAsia="仿宋_GB2312" w:cs="仿宋"/>
              </w:rPr>
              <w:t>以</w:t>
            </w:r>
            <w:r>
              <w:rPr>
                <w:rFonts w:hint="eastAsia" w:ascii="仿宋_GB2312" w:hAnsi="仿宋" w:eastAsia="仿宋_GB2312" w:cs="仿宋"/>
                <w:lang w:eastAsia="zh-CN"/>
              </w:rPr>
              <w:t>参选</w:t>
            </w:r>
            <w:r>
              <w:rPr>
                <w:rFonts w:hint="eastAsia" w:ascii="仿宋_GB2312" w:hAnsi="仿宋" w:eastAsia="仿宋_GB2312" w:cs="仿宋"/>
              </w:rPr>
              <w:t>人的</w:t>
            </w:r>
            <w:r>
              <w:rPr>
                <w:rFonts w:hint="eastAsia" w:ascii="仿宋_GB2312" w:hAnsi="仿宋" w:eastAsia="仿宋_GB2312" w:cs="仿宋"/>
                <w:lang w:eastAsia="zh-CN"/>
              </w:rPr>
              <w:t>参选</w:t>
            </w:r>
            <w:r>
              <w:rPr>
                <w:rFonts w:hint="eastAsia" w:ascii="仿宋_GB2312" w:hAnsi="仿宋" w:eastAsia="仿宋_GB2312" w:cs="仿宋"/>
              </w:rPr>
              <w:t>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jc w:val="center"/>
        </w:trPr>
        <w:tc>
          <w:tcPr>
            <w:tcW w:w="799" w:type="dxa"/>
            <w:vAlign w:val="center"/>
          </w:tcPr>
          <w:p>
            <w:pPr>
              <w:spacing w:line="360" w:lineRule="auto"/>
              <w:ind w:firstLine="28"/>
              <w:jc w:val="center"/>
              <w:rPr>
                <w:rFonts w:ascii="仿宋_GB2312" w:hAnsi="仿宋" w:eastAsia="仿宋_GB2312" w:cs="仿宋"/>
                <w:color w:val="000000" w:themeColor="text1"/>
                <w14:textFill>
                  <w14:solidFill>
                    <w14:schemeClr w14:val="tx1"/>
                  </w14:solidFill>
                </w14:textFill>
              </w:rPr>
            </w:pPr>
            <w:r>
              <w:rPr>
                <w:rFonts w:hint="eastAsia" w:ascii="仿宋_GB2312" w:hAnsi="仿宋" w:eastAsia="仿宋_GB2312" w:cs="仿宋"/>
              </w:rPr>
              <w:t>4</w:t>
            </w:r>
          </w:p>
        </w:tc>
        <w:tc>
          <w:tcPr>
            <w:tcW w:w="1377" w:type="dxa"/>
            <w:vAlign w:val="center"/>
          </w:tcPr>
          <w:p>
            <w:pPr>
              <w:spacing w:line="400" w:lineRule="exact"/>
              <w:ind w:firstLine="28"/>
              <w:jc w:val="center"/>
              <w:rPr>
                <w:rFonts w:ascii="仿宋_GB2312" w:hAnsi="仿宋" w:eastAsia="仿宋_GB2312" w:cs="仿宋"/>
              </w:rPr>
            </w:pPr>
            <w:r>
              <w:rPr>
                <w:rFonts w:hint="eastAsia" w:ascii="仿宋_GB2312" w:hAnsi="仿宋" w:eastAsia="仿宋_GB2312" w:cs="仿宋"/>
              </w:rPr>
              <w:t>履约能力</w:t>
            </w:r>
          </w:p>
          <w:p>
            <w:pPr>
              <w:spacing w:line="360" w:lineRule="auto"/>
              <w:jc w:val="center"/>
              <w:rPr>
                <w:rFonts w:ascii="仿宋_GB2312" w:hAnsi="仿宋" w:eastAsia="仿宋_GB2312" w:cs="仿宋"/>
                <w:color w:val="000000" w:themeColor="text1"/>
                <w14:textFill>
                  <w14:solidFill>
                    <w14:schemeClr w14:val="tx1"/>
                  </w14:solidFill>
                </w14:textFill>
              </w:rPr>
            </w:pPr>
            <w:r>
              <w:rPr>
                <w:rFonts w:hint="eastAsia" w:ascii="仿宋_GB2312" w:hAnsi="仿宋" w:eastAsia="仿宋_GB2312" w:cs="仿宋"/>
              </w:rPr>
              <w:t>（共同评分因素）</w:t>
            </w:r>
          </w:p>
        </w:tc>
        <w:tc>
          <w:tcPr>
            <w:tcW w:w="872" w:type="dxa"/>
            <w:vAlign w:val="center"/>
          </w:tcPr>
          <w:p>
            <w:pPr>
              <w:widowControl/>
              <w:spacing w:line="360" w:lineRule="auto"/>
              <w:jc w:val="center"/>
              <w:rPr>
                <w:rFonts w:ascii="仿宋_GB2312" w:hAnsi="仿宋" w:eastAsia="仿宋_GB2312" w:cs="仿宋"/>
                <w:color w:val="000000" w:themeColor="text1"/>
                <w:kern w:val="0"/>
                <w14:textFill>
                  <w14:solidFill>
                    <w14:schemeClr w14:val="tx1"/>
                  </w14:solidFill>
                </w14:textFill>
              </w:rPr>
            </w:pPr>
            <w:r>
              <w:rPr>
                <w:rFonts w:ascii="仿宋_GB2312" w:hAnsi="仿宋" w:eastAsia="仿宋_GB2312" w:cs="仿宋"/>
              </w:rPr>
              <w:t>2</w:t>
            </w:r>
            <w:r>
              <w:rPr>
                <w:rFonts w:hint="eastAsia" w:ascii="仿宋_GB2312" w:hAnsi="仿宋" w:eastAsia="仿宋_GB2312" w:cs="仿宋"/>
              </w:rPr>
              <w:t>%</w:t>
            </w:r>
          </w:p>
        </w:tc>
        <w:tc>
          <w:tcPr>
            <w:tcW w:w="2765" w:type="dxa"/>
            <w:vAlign w:val="center"/>
          </w:tcPr>
          <w:p>
            <w:pPr>
              <w:widowControl/>
              <w:spacing w:line="360" w:lineRule="auto"/>
              <w:jc w:val="left"/>
              <w:rPr>
                <w:rFonts w:ascii="仿宋_GB2312" w:hAnsi="仿宋" w:eastAsia="仿宋_GB2312" w:cs="仿宋"/>
                <w:color w:val="000000" w:themeColor="text1"/>
                <w14:textFill>
                  <w14:solidFill>
                    <w14:schemeClr w14:val="tx1"/>
                  </w14:solidFill>
                </w14:textFill>
              </w:rPr>
            </w:pPr>
            <w:r>
              <w:rPr>
                <w:rFonts w:hint="eastAsia" w:ascii="仿宋_GB2312" w:hAnsi="仿宋" w:eastAsia="仿宋_GB2312" w:cs="仿宋"/>
              </w:rPr>
              <w:t>提供2019年01月01日至今能够证明类似项目履约能力的证明材料，每提供1个得1分，最多得</w:t>
            </w:r>
            <w:r>
              <w:rPr>
                <w:rFonts w:ascii="仿宋_GB2312" w:hAnsi="仿宋" w:eastAsia="仿宋_GB2312" w:cs="仿宋"/>
              </w:rPr>
              <w:t>2</w:t>
            </w:r>
            <w:r>
              <w:rPr>
                <w:rFonts w:hint="eastAsia" w:ascii="仿宋_GB2312" w:hAnsi="仿宋" w:eastAsia="仿宋_GB2312" w:cs="仿宋"/>
              </w:rPr>
              <w:t>分，未提供不得分。</w:t>
            </w:r>
          </w:p>
        </w:tc>
        <w:tc>
          <w:tcPr>
            <w:tcW w:w="2183" w:type="dxa"/>
            <w:vAlign w:val="center"/>
          </w:tcPr>
          <w:p>
            <w:pPr>
              <w:spacing w:line="400" w:lineRule="exact"/>
              <w:ind w:left="-38"/>
              <w:rPr>
                <w:rFonts w:ascii="仿宋_GB2312" w:hAnsi="仿宋" w:eastAsia="仿宋_GB2312" w:cs="仿宋"/>
              </w:rPr>
            </w:pPr>
            <w:r>
              <w:rPr>
                <w:rFonts w:hint="eastAsia" w:ascii="仿宋_GB2312" w:hAnsi="仿宋" w:eastAsia="仿宋_GB2312" w:cs="仿宋"/>
              </w:rPr>
              <w:t>提供合同复印件或中标（成交）通知书复印件并加盖单位公章。</w:t>
            </w:r>
          </w:p>
        </w:tc>
      </w:tr>
    </w:tbl>
    <w:p>
      <w:pPr>
        <w:jc w:val="left"/>
        <w:rPr>
          <w:rFonts w:ascii="仿宋_GB2312" w:hAnsi="仿宋" w:eastAsia="仿宋_GB2312" w:cstheme="minorEastAsia"/>
          <w:color w:val="000000" w:themeColor="text1"/>
          <w:sz w:val="28"/>
          <w:szCs w:val="28"/>
          <w14:textFill>
            <w14:solidFill>
              <w14:schemeClr w14:val="tx1"/>
            </w14:solidFill>
          </w14:textFill>
        </w:rPr>
      </w:pPr>
    </w:p>
    <w:p>
      <w:pPr>
        <w:numPr>
          <w:ilvl w:val="0"/>
          <w:numId w:val="1"/>
        </w:num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联系方式</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5.1采购联系人：陈老师028-81020254</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5.2设备联系人：夏老师028-81020313</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5.3纪检联系人：孙老师028-81020036</w:t>
      </w:r>
    </w:p>
    <w:p>
      <w:pPr>
        <w:widowControl/>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b/>
          <w:bCs/>
          <w:color w:val="000000" w:themeColor="text1"/>
          <w:sz w:val="28"/>
          <w:szCs w:val="28"/>
          <w14:textFill>
            <w14:solidFill>
              <w14:schemeClr w14:val="tx1"/>
            </w14:solidFill>
          </w14:textFill>
        </w:rPr>
        <w:br w:type="page"/>
      </w:r>
    </w:p>
    <w:p>
      <w:pPr>
        <w:pStyle w:val="14"/>
        <w:widowControl w:val="0"/>
        <w:pBdr>
          <w:bottom w:val="none" w:color="auto" w:sz="0" w:space="0"/>
        </w:pBdr>
        <w:snapToGrid w:val="0"/>
        <w:spacing w:before="0" w:beforeAutospacing="0" w:after="0" w:afterAutospacing="0" w:line="540" w:lineRule="exact"/>
        <w:jc w:val="left"/>
        <w:textAlignment w:val="auto"/>
        <w:rPr>
          <w:rFonts w:ascii="仿宋_GB2312" w:hAnsi="仿宋" w:eastAsia="仿宋_GB2312" w:cs="仿宋"/>
          <w:color w:val="000000" w:themeColor="text1"/>
          <w:kern w:val="2"/>
          <w14:textFill>
            <w14:solidFill>
              <w14:schemeClr w14:val="tx1"/>
            </w14:solidFill>
          </w14:textFill>
        </w:rPr>
      </w:pPr>
      <w:r>
        <w:rPr>
          <w:rFonts w:hint="eastAsia" w:ascii="仿宋_GB2312" w:hAnsi="仿宋" w:eastAsia="仿宋_GB2312" w:cs="仿宋"/>
          <w:color w:val="000000" w:themeColor="text1"/>
          <w:kern w:val="2"/>
          <w14:textFill>
            <w14:solidFill>
              <w14:schemeClr w14:val="tx1"/>
            </w14:solidFill>
          </w14:textFill>
        </w:rPr>
        <w:t>附件1</w:t>
      </w:r>
    </w:p>
    <w:p>
      <w:pPr>
        <w:spacing w:line="360" w:lineRule="exact"/>
        <w:jc w:val="center"/>
        <w:rPr>
          <w:rFonts w:ascii="仿宋_GB2312" w:hAnsi="仿宋" w:eastAsia="仿宋_GB2312" w:cs="黑体"/>
          <w:b/>
          <w:color w:val="000000" w:themeColor="text1"/>
          <w:sz w:val="28"/>
          <w:szCs w:val="28"/>
          <w14:textFill>
            <w14:solidFill>
              <w14:schemeClr w14:val="tx1"/>
            </w14:solidFill>
          </w14:textFill>
        </w:rPr>
      </w:pPr>
      <w:r>
        <w:rPr>
          <w:rFonts w:hint="eastAsia" w:ascii="仿宋_GB2312" w:hAnsi="仿宋" w:eastAsia="仿宋_GB2312" w:cs="黑体"/>
          <w:b/>
          <w:color w:val="000000" w:themeColor="text1"/>
          <w:sz w:val="28"/>
          <w:szCs w:val="28"/>
          <w14:textFill>
            <w14:solidFill>
              <w14:schemeClr w14:val="tx1"/>
            </w14:solidFill>
          </w14:textFill>
        </w:rPr>
        <w:t>报价单</w:t>
      </w:r>
    </w:p>
    <w:p>
      <w:pPr>
        <w:spacing w:line="540" w:lineRule="exact"/>
        <w:ind w:firstLine="660"/>
        <w:rPr>
          <w:rFonts w:ascii="仿宋_GB2312" w:hAnsi="仿宋" w:eastAsia="仿宋_GB2312" w:cs="仿宋_GB2312"/>
          <w:color w:val="000000" w:themeColor="text1"/>
          <w:sz w:val="28"/>
          <w:szCs w:val="28"/>
          <w14:textFill>
            <w14:solidFill>
              <w14:schemeClr w14:val="tx1"/>
            </w14:solidFill>
          </w14:textFill>
        </w:rPr>
      </w:pPr>
      <w:r>
        <w:rPr>
          <w:rFonts w:hint="eastAsia" w:ascii="仿宋_GB2312" w:hAnsi="仿宋" w:eastAsia="仿宋_GB2312" w:cs="仿宋_GB2312"/>
          <w:color w:val="000000" w:themeColor="text1"/>
          <w:sz w:val="28"/>
          <w:szCs w:val="28"/>
          <w14:textFill>
            <w14:solidFill>
              <w14:schemeClr w14:val="tx1"/>
            </w14:solidFill>
          </w14:textFill>
        </w:rPr>
        <w:t>我单位作为</w:t>
      </w:r>
      <w:r>
        <w:rPr>
          <w:rFonts w:hint="eastAsia" w:ascii="仿宋_GB2312" w:hAnsi="仿宋" w:eastAsia="仿宋_GB2312" w:cs="仿宋_GB2312"/>
          <w:color w:val="000000" w:themeColor="text1"/>
          <w:sz w:val="28"/>
          <w:szCs w:val="28"/>
          <w:lang w:eastAsia="zh-CN"/>
          <w14:textFill>
            <w14:solidFill>
              <w14:schemeClr w14:val="tx1"/>
            </w14:solidFill>
          </w14:textFill>
        </w:rPr>
        <w:t>参选</w:t>
      </w:r>
      <w:r>
        <w:rPr>
          <w:rFonts w:hint="eastAsia" w:ascii="仿宋_GB2312" w:hAnsi="仿宋" w:eastAsia="仿宋_GB2312" w:cs="仿宋_GB2312"/>
          <w:color w:val="000000" w:themeColor="text1"/>
          <w:sz w:val="28"/>
          <w:szCs w:val="28"/>
          <w14:textFill>
            <w14:solidFill>
              <w14:schemeClr w14:val="tx1"/>
            </w14:solidFill>
          </w14:textFill>
        </w:rPr>
        <w:t>人,对此次</w:t>
      </w:r>
      <w:r>
        <w:rPr>
          <w:rFonts w:hint="eastAsia" w:ascii="仿宋_GB2312" w:hAnsi="仿宋" w:eastAsia="仿宋_GB2312" w:cs="仿宋_GB2312"/>
          <w:color w:val="000000" w:themeColor="text1"/>
          <w:sz w:val="28"/>
          <w:szCs w:val="28"/>
          <w:lang w:eastAsia="zh-CN"/>
          <w14:textFill>
            <w14:solidFill>
              <w14:schemeClr w14:val="tx1"/>
            </w14:solidFill>
          </w14:textFill>
        </w:rPr>
        <w:t>比选</w:t>
      </w:r>
      <w:r>
        <w:rPr>
          <w:rFonts w:hint="eastAsia" w:ascii="仿宋_GB2312" w:hAnsi="仿宋" w:eastAsia="仿宋_GB2312" w:cs="仿宋_GB2312"/>
          <w:color w:val="000000" w:themeColor="text1"/>
          <w:sz w:val="28"/>
          <w:szCs w:val="28"/>
          <w14:textFill>
            <w14:solidFill>
              <w14:schemeClr w14:val="tx1"/>
            </w14:solidFill>
          </w14:textFill>
        </w:rPr>
        <w:t>活动中我方所承诺的条款已经完全明确,也深知所承诺的事项和作出的报价可能给我方带来的风险和后果。如果我方在</w:t>
      </w:r>
      <w:r>
        <w:rPr>
          <w:rFonts w:hint="eastAsia" w:ascii="仿宋_GB2312" w:hAnsi="仿宋" w:eastAsia="仿宋_GB2312" w:cs="仿宋_GB2312"/>
          <w:color w:val="000000" w:themeColor="text1"/>
          <w:sz w:val="28"/>
          <w:szCs w:val="28"/>
          <w:lang w:eastAsia="zh-CN"/>
          <w14:textFill>
            <w14:solidFill>
              <w14:schemeClr w14:val="tx1"/>
            </w14:solidFill>
          </w14:textFill>
        </w:rPr>
        <w:t>比选</w:t>
      </w:r>
      <w:r>
        <w:rPr>
          <w:rFonts w:hint="eastAsia" w:ascii="仿宋_GB2312" w:hAnsi="仿宋" w:eastAsia="仿宋_GB2312" w:cs="仿宋_GB2312"/>
          <w:color w:val="000000" w:themeColor="text1"/>
          <w:sz w:val="28"/>
          <w:szCs w:val="28"/>
          <w14:textFill>
            <w14:solidFill>
              <w14:schemeClr w14:val="tx1"/>
            </w14:solidFill>
          </w14:textFill>
        </w:rPr>
        <w:t>活动中有弄虚作假等违法违规行为，以及中选后因报价低或不执行承诺条款而不履约,本单位愿承担一切责任（包括赔偿损失、取消</w:t>
      </w:r>
      <w:r>
        <w:rPr>
          <w:rFonts w:hint="eastAsia" w:ascii="仿宋_GB2312" w:hAnsi="仿宋" w:eastAsia="仿宋_GB2312" w:cs="仿宋_GB2312"/>
          <w:color w:val="000000" w:themeColor="text1"/>
          <w:sz w:val="28"/>
          <w:szCs w:val="28"/>
          <w:lang w:eastAsia="zh-CN"/>
          <w14:textFill>
            <w14:solidFill>
              <w14:schemeClr w14:val="tx1"/>
            </w14:solidFill>
          </w14:textFill>
        </w:rPr>
        <w:t>比选</w:t>
      </w:r>
      <w:r>
        <w:rPr>
          <w:rFonts w:hint="eastAsia" w:ascii="仿宋_GB2312" w:hAnsi="仿宋" w:eastAsia="仿宋_GB2312" w:cs="仿宋_GB2312"/>
          <w:color w:val="000000" w:themeColor="text1"/>
          <w:sz w:val="28"/>
          <w:szCs w:val="28"/>
          <w14:textFill>
            <w14:solidFill>
              <w14:schemeClr w14:val="tx1"/>
            </w14:solidFill>
          </w14:textFill>
        </w:rPr>
        <w:t>及中选资格等），我单位报价为：</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237"/>
        <w:gridCol w:w="1761"/>
        <w:gridCol w:w="1761"/>
        <w:gridCol w:w="1241"/>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序号</w:t>
            </w:r>
          </w:p>
        </w:tc>
        <w:tc>
          <w:tcPr>
            <w:tcW w:w="7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报价内容</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规格</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数量</w:t>
            </w:r>
          </w:p>
        </w:tc>
        <w:tc>
          <w:tcPr>
            <w:tcW w:w="7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单价（元）</w:t>
            </w:r>
          </w:p>
        </w:tc>
        <w:tc>
          <w:tcPr>
            <w:tcW w:w="860" w:type="pct"/>
            <w:tcBorders>
              <w:top w:val="single" w:color="auto" w:sz="4" w:space="0"/>
              <w:left w:val="single" w:color="auto" w:sz="4" w:space="0"/>
              <w:bottom w:val="single" w:color="auto" w:sz="4" w:space="0"/>
              <w:right w:val="single" w:color="auto" w:sz="4" w:space="0"/>
            </w:tcBorders>
            <w:vAlign w:val="center"/>
          </w:tcPr>
          <w:p>
            <w:pPr>
              <w:spacing w:line="360" w:lineRule="auto"/>
              <w:ind w:left="355" w:hanging="355" w:hangingChars="148"/>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按实际情况可调整表格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000" w:type="pct"/>
            <w:gridSpan w:val="6"/>
            <w:tcBorders>
              <w:top w:val="single" w:color="auto" w:sz="4" w:space="0"/>
              <w:left w:val="single" w:color="auto" w:sz="4" w:space="0"/>
              <w:bottom w:val="single" w:color="auto" w:sz="4" w:space="0"/>
              <w:right w:val="single" w:color="auto" w:sz="4" w:space="0"/>
            </w:tcBorders>
          </w:tcPr>
          <w:p>
            <w:pPr>
              <w:spacing w:line="360" w:lineRule="auto"/>
              <w:ind w:left="355" w:hanging="355" w:hangingChars="148"/>
              <w:jc w:val="center"/>
              <w:rPr>
                <w:rFonts w:ascii="仿宋_GB2312" w:hAnsi="仿宋" w:eastAsia="仿宋_GB2312" w:cs="仿宋_GB2312"/>
                <w:color w:val="000000" w:themeColor="text1"/>
                <w:sz w:val="24"/>
                <w:u w:val="single"/>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最终报价金额</w:t>
            </w:r>
            <w:r>
              <w:rPr>
                <w:rFonts w:hint="eastAsia" w:ascii="仿宋_GB2312" w:hAnsi="仿宋" w:eastAsia="仿宋_GB2312" w:cs="仿宋_GB2312"/>
                <w:b/>
                <w:bCs/>
                <w:color w:val="000000" w:themeColor="text1"/>
                <w:sz w:val="24"/>
                <w14:textFill>
                  <w14:solidFill>
                    <w14:schemeClr w14:val="tx1"/>
                  </w14:solidFill>
                </w14:textFill>
              </w:rPr>
              <w:t>合计（含税）</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sz w:val="24"/>
                <w:u w:val="single"/>
                <w14:textFill>
                  <w14:solidFill>
                    <w14:schemeClr w14:val="tx1"/>
                  </w14:solidFill>
                </w14:textFill>
              </w:rPr>
              <w:t xml:space="preserve">                      元</w:t>
            </w:r>
          </w:p>
          <w:p>
            <w:pPr>
              <w:spacing w:line="360" w:lineRule="auto"/>
              <w:ind w:firstLine="1200" w:firstLineChars="5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（大写：</w:t>
            </w:r>
            <w:r>
              <w:rPr>
                <w:rFonts w:hint="eastAsia" w:ascii="仿宋_GB2312" w:hAnsi="仿宋"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仟</w:t>
            </w:r>
            <w:r>
              <w:rPr>
                <w:rFonts w:hint="eastAsia" w:ascii="仿宋_GB2312" w:hAnsi="仿宋"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佰</w:t>
            </w:r>
            <w:r>
              <w:rPr>
                <w:rFonts w:hint="eastAsia" w:ascii="仿宋_GB2312" w:hAnsi="仿宋"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拾</w:t>
            </w:r>
            <w:r>
              <w:rPr>
                <w:rFonts w:hint="eastAsia" w:ascii="仿宋_GB2312" w:hAnsi="仿宋"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万</w:t>
            </w:r>
            <w:r>
              <w:rPr>
                <w:rFonts w:hint="eastAsia" w:ascii="仿宋_GB2312" w:hAnsi="仿宋"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仟</w:t>
            </w:r>
            <w:r>
              <w:rPr>
                <w:rFonts w:hint="eastAsia" w:ascii="仿宋_GB2312" w:hAnsi="仿宋"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佰</w:t>
            </w:r>
            <w:r>
              <w:rPr>
                <w:rFonts w:hint="eastAsia" w:ascii="仿宋_GB2312" w:hAnsi="仿宋"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拾</w:t>
            </w:r>
            <w:r>
              <w:rPr>
                <w:rFonts w:hint="eastAsia" w:ascii="仿宋_GB2312" w:hAnsi="仿宋"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元</w:t>
            </w:r>
            <w:r>
              <w:rPr>
                <w:rFonts w:hint="eastAsia" w:ascii="仿宋_GB2312" w:hAnsi="仿宋"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角</w:t>
            </w:r>
            <w:r>
              <w:rPr>
                <w:rFonts w:hint="eastAsia" w:ascii="仿宋_GB2312" w:hAnsi="仿宋"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分 ）</w:t>
            </w:r>
          </w:p>
        </w:tc>
      </w:tr>
    </w:tbl>
    <w:p>
      <w:pPr>
        <w:spacing w:line="540" w:lineRule="exact"/>
        <w:ind w:firstLine="660"/>
        <w:rPr>
          <w:rFonts w:ascii="仿宋_GB2312" w:hAnsi="仿宋" w:eastAsia="仿宋_GB2312" w:cs="仿宋_GB2312"/>
          <w:color w:val="000000" w:themeColor="text1"/>
          <w:sz w:val="28"/>
          <w:szCs w:val="28"/>
          <w14:textFill>
            <w14:solidFill>
              <w14:schemeClr w14:val="tx1"/>
            </w14:solidFill>
          </w14:textFill>
        </w:rPr>
      </w:pPr>
      <w:r>
        <w:rPr>
          <w:rFonts w:hint="eastAsia" w:ascii="仿宋_GB2312" w:hAnsi="仿宋" w:eastAsia="仿宋_GB2312" w:cs="仿宋_GB2312"/>
          <w:color w:val="000000" w:themeColor="text1"/>
          <w:sz w:val="28"/>
          <w:szCs w:val="28"/>
          <w14:textFill>
            <w14:solidFill>
              <w14:schemeClr w14:val="tx1"/>
            </w14:solidFill>
          </w14:textFill>
        </w:rPr>
        <w:t>报价单格式可根据实际自行调整</w:t>
      </w:r>
    </w:p>
    <w:p>
      <w:pPr>
        <w:widowControl/>
        <w:jc w:val="left"/>
        <w:rPr>
          <w:rFonts w:ascii="仿宋_GB2312" w:hAnsi="仿宋" w:eastAsia="仿宋_GB2312" w:cs="仿宋"/>
          <w:b/>
          <w:bCs/>
          <w:color w:val="000000" w:themeColor="text1"/>
          <w:sz w:val="32"/>
          <w:szCs w:val="32"/>
          <w14:textFill>
            <w14:solidFill>
              <w14:schemeClr w14:val="tx1"/>
            </w14:solidFill>
          </w14:textFill>
        </w:rPr>
      </w:pPr>
      <w:r>
        <w:rPr>
          <w:rFonts w:hint="eastAsia" w:ascii="仿宋_GB2312" w:hAnsi="仿宋" w:eastAsia="仿宋_GB2312" w:cs="仿宋"/>
          <w:color w:val="000000" w:themeColor="text1"/>
          <w14:textFill>
            <w14:solidFill>
              <w14:schemeClr w14:val="tx1"/>
            </w14:solidFill>
          </w14:textFill>
        </w:rPr>
        <w:br w:type="page"/>
      </w:r>
    </w:p>
    <w:p>
      <w:pPr>
        <w:pStyle w:val="14"/>
        <w:widowControl w:val="0"/>
        <w:pBdr>
          <w:bottom w:val="none" w:color="auto" w:sz="0" w:space="0"/>
        </w:pBdr>
        <w:snapToGrid w:val="0"/>
        <w:spacing w:before="0" w:beforeAutospacing="0" w:after="0" w:afterAutospacing="0" w:line="540" w:lineRule="exact"/>
        <w:jc w:val="left"/>
        <w:textAlignment w:val="auto"/>
        <w:rPr>
          <w:rFonts w:ascii="仿宋_GB2312" w:hAnsi="仿宋" w:eastAsia="仿宋_GB2312" w:cs="仿宋"/>
          <w:color w:val="000000" w:themeColor="text1"/>
          <w:kern w:val="2"/>
          <w14:textFill>
            <w14:solidFill>
              <w14:schemeClr w14:val="tx1"/>
            </w14:solidFill>
          </w14:textFill>
        </w:rPr>
      </w:pPr>
      <w:r>
        <w:rPr>
          <w:rFonts w:hint="eastAsia" w:ascii="仿宋_GB2312" w:hAnsi="仿宋" w:eastAsia="仿宋_GB2312" w:cs="仿宋"/>
          <w:color w:val="000000" w:themeColor="text1"/>
          <w:kern w:val="2"/>
          <w14:textFill>
            <w14:solidFill>
              <w14:schemeClr w14:val="tx1"/>
            </w14:solidFill>
          </w14:textFill>
        </w:rPr>
        <w:t>附件2</w:t>
      </w:r>
    </w:p>
    <w:p>
      <w:pPr>
        <w:pStyle w:val="14"/>
        <w:widowControl w:val="0"/>
        <w:pBdr>
          <w:bottom w:val="none" w:color="auto" w:sz="0" w:space="0"/>
        </w:pBdr>
        <w:snapToGrid w:val="0"/>
        <w:spacing w:before="0" w:beforeAutospacing="0" w:after="0" w:afterAutospacing="0" w:line="540" w:lineRule="exact"/>
        <w:textAlignment w:val="auto"/>
        <w:rPr>
          <w:rFonts w:ascii="仿宋_GB2312" w:hAnsi="仿宋" w:eastAsia="仿宋_GB2312" w:cs="仿宋"/>
          <w:color w:val="000000" w:themeColor="text1"/>
          <w14:textFill>
            <w14:solidFill>
              <w14:schemeClr w14:val="tx1"/>
            </w14:solidFill>
          </w14:textFill>
        </w:rPr>
      </w:pPr>
      <w:r>
        <w:rPr>
          <w:rFonts w:hint="eastAsia" w:ascii="仿宋_GB2312" w:hAnsi="仿宋" w:eastAsia="仿宋_GB2312" w:cs="仿宋"/>
          <w:color w:val="000000" w:themeColor="text1"/>
          <w:kern w:val="2"/>
          <w14:textFill>
            <w14:solidFill>
              <w14:schemeClr w14:val="tx1"/>
            </w14:solidFill>
          </w14:textFill>
        </w:rPr>
        <w:t>法定代表人授权委托书</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委托人：</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地址：</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法定代表人：</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委托代理人姓名：</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委托代理人职务：</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委托代理人身份证号：</w:t>
      </w:r>
    </w:p>
    <w:p>
      <w:pPr>
        <w:snapToGrid w:val="0"/>
        <w:spacing w:line="540" w:lineRule="exact"/>
        <w:ind w:left="141" w:leftChars="67" w:firstLine="600" w:firstLineChars="250"/>
        <w:jc w:val="left"/>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委托人现委托上列受委托人为我公司代理人，以本公司的名义参加</w:t>
      </w:r>
      <w:r>
        <w:rPr>
          <w:rFonts w:hint="eastAsia" w:ascii="仿宋_GB2312" w:hAnsi="仿宋" w:eastAsia="仿宋_GB2312" w:cs="仿宋"/>
          <w:color w:val="000000" w:themeColor="text1"/>
          <w:sz w:val="24"/>
          <w:u w:val="single"/>
          <w14:textFill>
            <w14:solidFill>
              <w14:schemeClr w14:val="tx1"/>
            </w14:solidFill>
          </w14:textFill>
        </w:rPr>
        <w:t xml:space="preserve">     </w:t>
      </w:r>
      <w:r>
        <w:rPr>
          <w:rFonts w:hint="eastAsia" w:ascii="仿宋_GB2312" w:hAnsi="仿宋" w:eastAsia="仿宋_GB2312" w:cs="仿宋"/>
          <w:color w:val="000000" w:themeColor="text1"/>
          <w:sz w:val="24"/>
          <w:lang w:eastAsia="zh-CN"/>
          <w14:textFill>
            <w14:solidFill>
              <w14:schemeClr w14:val="tx1"/>
            </w14:solidFill>
          </w14:textFill>
        </w:rPr>
        <w:t>参选</w:t>
      </w:r>
      <w:r>
        <w:rPr>
          <w:rFonts w:hint="eastAsia" w:ascii="仿宋_GB2312" w:hAnsi="仿宋" w:eastAsia="仿宋_GB2312" w:cs="仿宋"/>
          <w:color w:val="000000" w:themeColor="text1"/>
          <w:sz w:val="24"/>
          <w14:textFill>
            <w14:solidFill>
              <w14:schemeClr w14:val="tx1"/>
            </w14:solidFill>
          </w14:textFill>
        </w:rPr>
        <w:t>的相关活动，该受委托人在</w:t>
      </w:r>
      <w:r>
        <w:rPr>
          <w:rFonts w:hint="eastAsia" w:ascii="仿宋_GB2312" w:hAnsi="仿宋" w:eastAsia="仿宋_GB2312" w:cs="仿宋"/>
          <w:color w:val="000000" w:themeColor="text1"/>
          <w:sz w:val="24"/>
          <w:lang w:eastAsia="zh-CN"/>
          <w14:textFill>
            <w14:solidFill>
              <w14:schemeClr w14:val="tx1"/>
            </w14:solidFill>
          </w14:textFill>
        </w:rPr>
        <w:t>参选</w:t>
      </w:r>
      <w:r>
        <w:rPr>
          <w:rFonts w:hint="eastAsia" w:ascii="仿宋_GB2312" w:hAnsi="仿宋" w:eastAsia="仿宋_GB2312" w:cs="仿宋"/>
          <w:color w:val="000000" w:themeColor="text1"/>
          <w:sz w:val="24"/>
          <w14:textFill>
            <w14:solidFill>
              <w14:schemeClr w14:val="tx1"/>
            </w14:solidFill>
          </w14:textFill>
        </w:rPr>
        <w:t>、合同谈判、合同签订、履行过程中所签署的一切文件及处理与之有关的一切事务，本委托人均予以承认，并由本委托人承担全部法律责任。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委托期限：自本授权委托书签署之日起至本授权委托书书面终止日为止。</w:t>
      </w:r>
    </w:p>
    <w:p>
      <w:pPr>
        <w:snapToGrid w:val="0"/>
        <w:spacing w:line="540" w:lineRule="exact"/>
        <w:ind w:firstLine="480" w:firstLineChars="200"/>
        <w:jc w:val="left"/>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受委托代理人无转委托权。</w:t>
      </w:r>
    </w:p>
    <w:p>
      <w:pPr>
        <w:snapToGrid w:val="0"/>
        <w:spacing w:line="540" w:lineRule="exact"/>
        <w:ind w:firstLine="480" w:firstLineChars="200"/>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特此委托！（附：委托代理人身份证复印件并盖章）</w:t>
      </w:r>
    </w:p>
    <w:p>
      <w:pPr>
        <w:snapToGrid w:val="0"/>
        <w:spacing w:line="540" w:lineRule="exact"/>
        <w:ind w:firstLine="480" w:firstLineChars="200"/>
        <w:rPr>
          <w:rFonts w:ascii="仿宋_GB2312" w:hAnsi="仿宋" w:eastAsia="仿宋_GB2312" w:cs="仿宋"/>
          <w:color w:val="000000" w:themeColor="text1"/>
          <w:sz w:val="24"/>
          <w14:textFill>
            <w14:solidFill>
              <w14:schemeClr w14:val="tx1"/>
            </w14:solidFill>
          </w14:textFill>
        </w:rPr>
      </w:pPr>
    </w:p>
    <w:p>
      <w:pPr>
        <w:snapToGrid w:val="0"/>
        <w:spacing w:line="540" w:lineRule="exact"/>
        <w:ind w:firstLine="280"/>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 xml:space="preserve">委托人：           （盖章）      </w:t>
      </w:r>
    </w:p>
    <w:p>
      <w:pPr>
        <w:snapToGrid w:val="0"/>
        <w:spacing w:line="540" w:lineRule="exact"/>
        <w:ind w:firstLine="280"/>
        <w:rPr>
          <w:rFonts w:ascii="仿宋_GB2312" w:hAnsi="仿宋" w:eastAsia="仿宋_GB2312" w:cs="仿宋"/>
          <w:color w:val="000000" w:themeColor="text1"/>
          <w:sz w:val="24"/>
          <w14:textFill>
            <w14:solidFill>
              <w14:schemeClr w14:val="tx1"/>
            </w14:solidFill>
          </w14:textFill>
        </w:rPr>
      </w:pPr>
    </w:p>
    <w:p>
      <w:pPr>
        <w:snapToGrid w:val="0"/>
        <w:spacing w:line="540" w:lineRule="exact"/>
        <w:ind w:firstLine="280"/>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委托代理人：       （签名）</w:t>
      </w:r>
    </w:p>
    <w:p>
      <w:pPr>
        <w:snapToGrid w:val="0"/>
        <w:spacing w:line="540" w:lineRule="exact"/>
        <w:ind w:firstLine="280"/>
        <w:rPr>
          <w:rFonts w:ascii="仿宋_GB2312" w:hAnsi="仿宋" w:eastAsia="仿宋_GB2312" w:cs="仿宋"/>
          <w:color w:val="000000" w:themeColor="text1"/>
          <w:sz w:val="24"/>
          <w14:textFill>
            <w14:solidFill>
              <w14:schemeClr w14:val="tx1"/>
            </w14:solidFill>
          </w14:textFill>
        </w:rPr>
      </w:pPr>
    </w:p>
    <w:p>
      <w:pPr>
        <w:snapToGrid w:val="0"/>
        <w:spacing w:line="540" w:lineRule="exact"/>
        <w:ind w:firstLine="280"/>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 xml:space="preserve">法定代表人：       （签名）      </w:t>
      </w:r>
    </w:p>
    <w:p>
      <w:pPr>
        <w:snapToGrid w:val="0"/>
        <w:spacing w:line="540" w:lineRule="exact"/>
        <w:ind w:firstLine="705"/>
        <w:jc w:val="right"/>
        <w:rPr>
          <w:rFonts w:ascii="仿宋_GB2312" w:hAnsi="仿宋" w:eastAsia="仿宋_GB2312" w:cs="仿宋"/>
          <w:color w:val="000000" w:themeColor="text1"/>
          <w:sz w:val="24"/>
          <w14:textFill>
            <w14:solidFill>
              <w14:schemeClr w14:val="tx1"/>
            </w14:solidFill>
          </w14:textFill>
        </w:rPr>
      </w:pPr>
    </w:p>
    <w:p>
      <w:pPr>
        <w:snapToGrid w:val="0"/>
        <w:spacing w:line="540" w:lineRule="exact"/>
        <w:ind w:right="480" w:firstLine="705"/>
        <w:jc w:val="center"/>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 xml:space="preserve">                      年    月    日</w:t>
      </w:r>
    </w:p>
    <w:p>
      <w:pPr>
        <w:jc w:val="left"/>
        <w:rPr>
          <w:rFonts w:ascii="仿宋_GB2312" w:hAnsi="仿宋" w:eastAsia="仿宋_GB2312"/>
          <w:color w:val="000000" w:themeColor="text1"/>
          <w:sz w:val="32"/>
          <w:szCs w:val="32"/>
          <w14:textFill>
            <w14:solidFill>
              <w14:schemeClr w14:val="tx1"/>
            </w14:solidFill>
          </w14:textFill>
        </w:rPr>
      </w:pPr>
    </w:p>
    <w:p>
      <w:pPr>
        <w:widowControl/>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br w:type="page"/>
      </w:r>
    </w:p>
    <w:p>
      <w:pPr>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xml:space="preserve">附件3 </w:t>
      </w:r>
    </w:p>
    <w:p>
      <w:pPr>
        <w:widowControl/>
        <w:spacing w:line="360" w:lineRule="atLeast"/>
        <w:jc w:val="center"/>
        <w:outlineLvl w:val="1"/>
        <w:rPr>
          <w:rFonts w:ascii="仿宋_GB2312" w:hAnsi="仿宋" w:eastAsia="仿宋_GB2312"/>
          <w:b/>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承诺函</w:t>
      </w:r>
    </w:p>
    <w:p>
      <w:pPr>
        <w:widowControl/>
        <w:spacing w:line="360" w:lineRule="atLeast"/>
        <w:jc w:val="center"/>
        <w:outlineLvl w:val="1"/>
        <w:rPr>
          <w:rFonts w:ascii="仿宋_GB2312" w:hAnsi="仿宋" w:eastAsia="仿宋_GB2312"/>
          <w:b/>
          <w:color w:val="000000" w:themeColor="text1"/>
          <w:sz w:val="24"/>
          <w14:textFill>
            <w14:solidFill>
              <w14:schemeClr w14:val="tx1"/>
            </w14:solidFill>
          </w14:textFill>
        </w:rPr>
      </w:pPr>
    </w:p>
    <w:p>
      <w:pPr>
        <w:widowControl/>
        <w:spacing w:line="320" w:lineRule="exact"/>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四川省精神医学中心：</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我单位作为本次采购项目的</w:t>
      </w:r>
      <w:r>
        <w:rPr>
          <w:rFonts w:hint="eastAsia" w:ascii="仿宋_GB2312" w:hAnsi="仿宋" w:eastAsia="仿宋_GB2312"/>
          <w:color w:val="000000" w:themeColor="text1"/>
          <w:sz w:val="28"/>
          <w:szCs w:val="28"/>
          <w:lang w:eastAsia="zh-CN"/>
          <w14:textFill>
            <w14:solidFill>
              <w14:schemeClr w14:val="tx1"/>
            </w14:solidFill>
          </w14:textFill>
        </w:rPr>
        <w:t>参选</w:t>
      </w:r>
      <w:r>
        <w:rPr>
          <w:rFonts w:hint="eastAsia" w:ascii="仿宋_GB2312" w:hAnsi="仿宋" w:eastAsia="仿宋_GB2312"/>
          <w:color w:val="000000" w:themeColor="text1"/>
          <w:sz w:val="28"/>
          <w:szCs w:val="28"/>
          <w14:textFill>
            <w14:solidFill>
              <w14:schemeClr w14:val="tx1"/>
            </w14:solidFill>
          </w14:textFill>
        </w:rPr>
        <w:t>人，根据</w:t>
      </w:r>
      <w:r>
        <w:rPr>
          <w:rFonts w:hint="eastAsia" w:ascii="仿宋_GB2312" w:hAnsi="仿宋" w:eastAsia="仿宋_GB2312"/>
          <w:color w:val="000000" w:themeColor="text1"/>
          <w:sz w:val="28"/>
          <w:szCs w:val="28"/>
          <w:lang w:eastAsia="zh-CN"/>
          <w14:textFill>
            <w14:solidFill>
              <w14:schemeClr w14:val="tx1"/>
            </w14:solidFill>
          </w14:textFill>
        </w:rPr>
        <w:t>比选</w:t>
      </w:r>
      <w:r>
        <w:rPr>
          <w:rFonts w:hint="eastAsia" w:ascii="仿宋_GB2312" w:hAnsi="仿宋" w:eastAsia="仿宋_GB2312"/>
          <w:color w:val="000000" w:themeColor="text1"/>
          <w:sz w:val="28"/>
          <w:szCs w:val="28"/>
          <w14:textFill>
            <w14:solidFill>
              <w14:schemeClr w14:val="tx1"/>
            </w14:solidFill>
          </w14:textFill>
        </w:rPr>
        <w:t>文件要求，现郑重承诺如下：</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一、具备参加本项目规定的以下条件：</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（一）具有独立承担民事责任的能力（提供客观证明材料）；</w:t>
      </w:r>
      <w:r>
        <w:rPr>
          <w:rFonts w:hint="eastAsia" w:ascii="仿宋_GB2312" w:hAnsi="仿宋" w:eastAsia="仿宋_GB2312"/>
          <w:color w:val="000000" w:themeColor="text1"/>
          <w:sz w:val="28"/>
          <w:szCs w:val="28"/>
          <w14:textFill>
            <w14:solidFill>
              <w14:schemeClr w14:val="tx1"/>
            </w14:solidFill>
          </w14:textFill>
        </w:rPr>
        <w:br w:type="textWrapping"/>
      </w:r>
      <w:r>
        <w:rPr>
          <w:rFonts w:hint="eastAsia" w:ascii="仿宋_GB2312" w:hAnsi="仿宋" w:eastAsia="仿宋_GB2312"/>
          <w:color w:val="000000" w:themeColor="text1"/>
          <w:sz w:val="28"/>
          <w:szCs w:val="28"/>
          <w14:textFill>
            <w14:solidFill>
              <w14:schemeClr w14:val="tx1"/>
            </w14:solidFill>
          </w14:textFill>
        </w:rPr>
        <w:t>　　（二）具有良好的商业信誉和健全的财务会计制度；</w:t>
      </w:r>
      <w:r>
        <w:rPr>
          <w:rFonts w:hint="eastAsia" w:ascii="仿宋_GB2312" w:hAnsi="仿宋" w:eastAsia="仿宋_GB2312"/>
          <w:color w:val="000000" w:themeColor="text1"/>
          <w:sz w:val="28"/>
          <w:szCs w:val="28"/>
          <w14:textFill>
            <w14:solidFill>
              <w14:schemeClr w14:val="tx1"/>
            </w14:solidFill>
          </w14:textFill>
        </w:rPr>
        <w:br w:type="textWrapping"/>
      </w:r>
      <w:r>
        <w:rPr>
          <w:rFonts w:hint="eastAsia" w:ascii="仿宋_GB2312" w:hAnsi="仿宋" w:eastAsia="仿宋_GB2312"/>
          <w:color w:val="000000" w:themeColor="text1"/>
          <w:sz w:val="28"/>
          <w:szCs w:val="28"/>
          <w14:textFill>
            <w14:solidFill>
              <w14:schemeClr w14:val="tx1"/>
            </w14:solidFill>
          </w14:textFill>
        </w:rPr>
        <w:t>　　（三）具有履行合同所必需的设备和专业技术能力；</w:t>
      </w:r>
      <w:r>
        <w:rPr>
          <w:rFonts w:hint="eastAsia" w:ascii="仿宋_GB2312" w:hAnsi="仿宋" w:eastAsia="仿宋_GB2312"/>
          <w:color w:val="000000" w:themeColor="text1"/>
          <w:sz w:val="28"/>
          <w:szCs w:val="28"/>
          <w14:textFill>
            <w14:solidFill>
              <w14:schemeClr w14:val="tx1"/>
            </w14:solidFill>
          </w14:textFill>
        </w:rPr>
        <w:br w:type="textWrapping"/>
      </w:r>
      <w:r>
        <w:rPr>
          <w:rFonts w:hint="eastAsia" w:ascii="仿宋_GB2312" w:hAnsi="仿宋" w:eastAsia="仿宋_GB2312"/>
          <w:color w:val="000000" w:themeColor="text1"/>
          <w:sz w:val="28"/>
          <w:szCs w:val="28"/>
          <w14:textFill>
            <w14:solidFill>
              <w14:schemeClr w14:val="tx1"/>
            </w14:solidFill>
          </w14:textFill>
        </w:rPr>
        <w:t>　　（四）有依法缴纳税收和社会保障资金的良好记录；</w:t>
      </w:r>
      <w:r>
        <w:rPr>
          <w:rFonts w:hint="eastAsia" w:ascii="仿宋_GB2312" w:hAnsi="仿宋" w:eastAsia="仿宋_GB2312"/>
          <w:color w:val="000000" w:themeColor="text1"/>
          <w:sz w:val="28"/>
          <w:szCs w:val="28"/>
          <w14:textFill>
            <w14:solidFill>
              <w14:schemeClr w14:val="tx1"/>
            </w14:solidFill>
          </w14:textFill>
        </w:rPr>
        <w:br w:type="textWrapping"/>
      </w:r>
      <w:r>
        <w:rPr>
          <w:rFonts w:hint="eastAsia" w:ascii="仿宋_GB2312" w:hAnsi="仿宋" w:eastAsia="仿宋_GB2312"/>
          <w:color w:val="000000" w:themeColor="text1"/>
          <w:sz w:val="28"/>
          <w:szCs w:val="28"/>
          <w14:textFill>
            <w14:solidFill>
              <w14:schemeClr w14:val="tx1"/>
            </w14:solidFill>
          </w14:textFill>
        </w:rPr>
        <w:t>　　（五）参加采购活动前三年内，在经营活动中没有重大违法记录；</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（六）法律、行政法规规定的其他条件；</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（七）</w:t>
      </w:r>
      <w:r>
        <w:rPr>
          <w:rFonts w:hint="eastAsia" w:ascii="仿宋_GB2312" w:hAnsi="仿宋" w:eastAsia="仿宋_GB2312"/>
          <w:color w:val="000000" w:themeColor="text1"/>
          <w:sz w:val="28"/>
          <w:szCs w:val="28"/>
          <w:lang w:eastAsia="zh-CN"/>
          <w14:textFill>
            <w14:solidFill>
              <w14:schemeClr w14:val="tx1"/>
            </w14:solidFill>
          </w14:textFill>
        </w:rPr>
        <w:t>比选</w:t>
      </w:r>
      <w:r>
        <w:rPr>
          <w:rFonts w:hint="eastAsia" w:ascii="仿宋_GB2312" w:hAnsi="仿宋" w:eastAsia="仿宋_GB2312"/>
          <w:color w:val="000000" w:themeColor="text1"/>
          <w:sz w:val="28"/>
          <w:szCs w:val="28"/>
          <w14:textFill>
            <w14:solidFill>
              <w14:schemeClr w14:val="tx1"/>
            </w14:solidFill>
          </w14:textFill>
        </w:rPr>
        <w:t>文件中规定的商务要求。（提供客观证明材料）</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二、完全接受和满足本项目比选文件中规定的实质性要求，如对</w:t>
      </w:r>
      <w:r>
        <w:rPr>
          <w:rFonts w:hint="eastAsia" w:ascii="仿宋_GB2312" w:hAnsi="仿宋" w:eastAsia="仿宋_GB2312"/>
          <w:color w:val="000000" w:themeColor="text1"/>
          <w:sz w:val="28"/>
          <w:szCs w:val="28"/>
          <w:lang w:eastAsia="zh-CN"/>
          <w14:textFill>
            <w14:solidFill>
              <w14:schemeClr w14:val="tx1"/>
            </w14:solidFill>
          </w14:textFill>
        </w:rPr>
        <w:t>比选</w:t>
      </w:r>
      <w:r>
        <w:rPr>
          <w:rFonts w:hint="eastAsia" w:ascii="仿宋_GB2312" w:hAnsi="仿宋" w:eastAsia="仿宋_GB2312"/>
          <w:color w:val="000000" w:themeColor="text1"/>
          <w:sz w:val="28"/>
          <w:szCs w:val="28"/>
          <w14:textFill>
            <w14:solidFill>
              <w14:schemeClr w14:val="tx1"/>
            </w14:solidFill>
          </w14:textFill>
        </w:rPr>
        <w:t>文件有异议，已经在</w:t>
      </w:r>
      <w:r>
        <w:rPr>
          <w:rFonts w:hint="eastAsia" w:ascii="仿宋_GB2312" w:hAnsi="仿宋" w:eastAsia="仿宋_GB2312"/>
          <w:color w:val="000000" w:themeColor="text1"/>
          <w:sz w:val="28"/>
          <w:szCs w:val="28"/>
          <w:lang w:eastAsia="zh-CN"/>
          <w14:textFill>
            <w14:solidFill>
              <w14:schemeClr w14:val="tx1"/>
            </w14:solidFill>
          </w14:textFill>
        </w:rPr>
        <w:t>比选</w:t>
      </w:r>
      <w:r>
        <w:rPr>
          <w:rFonts w:hint="eastAsia" w:ascii="仿宋_GB2312" w:hAnsi="仿宋" w:eastAsia="仿宋_GB2312"/>
          <w:color w:val="000000" w:themeColor="text1"/>
          <w:sz w:val="28"/>
          <w:szCs w:val="28"/>
          <w14:textFill>
            <w14:solidFill>
              <w14:schemeClr w14:val="tx1"/>
            </w14:solidFill>
          </w14:textFill>
        </w:rPr>
        <w:t>截止时间届满前依法进行维权救济，不存在对</w:t>
      </w:r>
      <w:r>
        <w:rPr>
          <w:rFonts w:hint="eastAsia" w:ascii="仿宋_GB2312" w:hAnsi="仿宋" w:eastAsia="仿宋_GB2312"/>
          <w:color w:val="000000" w:themeColor="text1"/>
          <w:sz w:val="28"/>
          <w:szCs w:val="28"/>
          <w:lang w:eastAsia="zh-CN"/>
          <w14:textFill>
            <w14:solidFill>
              <w14:schemeClr w14:val="tx1"/>
            </w14:solidFill>
          </w14:textFill>
        </w:rPr>
        <w:t>比选</w:t>
      </w:r>
      <w:r>
        <w:rPr>
          <w:rFonts w:hint="eastAsia" w:ascii="仿宋_GB2312" w:hAnsi="仿宋" w:eastAsia="仿宋_GB2312"/>
          <w:color w:val="000000" w:themeColor="text1"/>
          <w:sz w:val="28"/>
          <w:szCs w:val="28"/>
          <w14:textFill>
            <w14:solidFill>
              <w14:schemeClr w14:val="tx1"/>
            </w14:solidFill>
          </w14:textFill>
        </w:rPr>
        <w:t>文件有异议的同时又参加</w:t>
      </w:r>
      <w:r>
        <w:rPr>
          <w:rFonts w:hint="eastAsia" w:ascii="仿宋_GB2312" w:hAnsi="仿宋" w:eastAsia="仿宋_GB2312"/>
          <w:color w:val="000000" w:themeColor="text1"/>
          <w:sz w:val="28"/>
          <w:szCs w:val="28"/>
          <w:lang w:eastAsia="zh-CN"/>
          <w14:textFill>
            <w14:solidFill>
              <w14:schemeClr w14:val="tx1"/>
            </w14:solidFill>
          </w14:textFill>
        </w:rPr>
        <w:t>比选</w:t>
      </w:r>
      <w:r>
        <w:rPr>
          <w:rFonts w:hint="eastAsia" w:ascii="仿宋_GB2312" w:hAnsi="仿宋" w:eastAsia="仿宋_GB2312"/>
          <w:color w:val="000000" w:themeColor="text1"/>
          <w:sz w:val="28"/>
          <w:szCs w:val="28"/>
          <w14:textFill>
            <w14:solidFill>
              <w14:schemeClr w14:val="tx1"/>
            </w14:solidFill>
          </w14:textFill>
        </w:rPr>
        <w:t>以求侥幸中选或者为实现其他非法目的的行为。</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三、参加本次</w:t>
      </w:r>
      <w:r>
        <w:rPr>
          <w:rFonts w:hint="eastAsia" w:ascii="仿宋_GB2312" w:hAnsi="仿宋" w:eastAsia="仿宋_GB2312"/>
          <w:color w:val="000000" w:themeColor="text1"/>
          <w:sz w:val="28"/>
          <w:szCs w:val="28"/>
          <w:lang w:eastAsia="zh-CN"/>
          <w14:textFill>
            <w14:solidFill>
              <w14:schemeClr w14:val="tx1"/>
            </w14:solidFill>
          </w14:textFill>
        </w:rPr>
        <w:t>比选</w:t>
      </w:r>
      <w:r>
        <w:rPr>
          <w:rFonts w:hint="eastAsia" w:ascii="仿宋_GB2312" w:hAnsi="仿宋" w:eastAsia="仿宋_GB2312"/>
          <w:color w:val="000000" w:themeColor="text1"/>
          <w:sz w:val="28"/>
          <w:szCs w:val="28"/>
          <w14:textFill>
            <w14:solidFill>
              <w14:schemeClr w14:val="tx1"/>
            </w14:solidFill>
          </w14:textFill>
        </w:rPr>
        <w:t>采购活动，不存在与单位负责人为同一人或者存在直接控股、管理关系的其他供应商参与同一合同项下的采购活动的行为。</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四、参加本次</w:t>
      </w:r>
      <w:r>
        <w:rPr>
          <w:rFonts w:hint="eastAsia" w:ascii="仿宋_GB2312" w:hAnsi="仿宋" w:eastAsia="仿宋_GB2312"/>
          <w:color w:val="000000" w:themeColor="text1"/>
          <w:sz w:val="28"/>
          <w:szCs w:val="28"/>
          <w:lang w:eastAsia="zh-CN"/>
          <w14:textFill>
            <w14:solidFill>
              <w14:schemeClr w14:val="tx1"/>
            </w14:solidFill>
          </w14:textFill>
        </w:rPr>
        <w:t>比选</w:t>
      </w:r>
      <w:r>
        <w:rPr>
          <w:rFonts w:hint="eastAsia" w:ascii="仿宋_GB2312" w:hAnsi="仿宋" w:eastAsia="仿宋_GB2312"/>
          <w:color w:val="000000" w:themeColor="text1"/>
          <w:sz w:val="28"/>
          <w:szCs w:val="28"/>
          <w14:textFill>
            <w14:solidFill>
              <w14:schemeClr w14:val="tx1"/>
            </w14:solidFill>
          </w14:textFill>
        </w:rPr>
        <w:t>采购活动，不存在和其他供应商在同一合同项下的采购项目中，同时委托同一个自然人、同一家庭的人员、同一单位的人员作为代理人的行为。</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五、如果有《四川省政府采购当事人诚信管理办法》（川财采[2015]33号）规定的记入诚信档案的失信行为，将在参选文件中全面如实反映。</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六、参选文件中提供的能够给予</w:t>
      </w:r>
      <w:r>
        <w:rPr>
          <w:rFonts w:hint="eastAsia" w:ascii="仿宋_GB2312" w:hAnsi="仿宋" w:eastAsia="仿宋_GB2312"/>
          <w:color w:val="000000" w:themeColor="text1"/>
          <w:sz w:val="28"/>
          <w:szCs w:val="28"/>
          <w:lang w:eastAsia="zh-CN"/>
          <w14:textFill>
            <w14:solidFill>
              <w14:schemeClr w14:val="tx1"/>
            </w14:solidFill>
          </w14:textFill>
        </w:rPr>
        <w:t>比选</w:t>
      </w:r>
      <w:r>
        <w:rPr>
          <w:rFonts w:hint="eastAsia" w:ascii="仿宋_GB2312" w:hAnsi="仿宋" w:eastAsia="仿宋_GB2312"/>
          <w:color w:val="000000" w:themeColor="text1"/>
          <w:sz w:val="28"/>
          <w:szCs w:val="28"/>
          <w14:textFill>
            <w14:solidFill>
              <w14:schemeClr w14:val="tx1"/>
            </w14:solidFill>
          </w14:textFill>
        </w:rPr>
        <w:t>人带来优惠、好处的任何材料资料和技术、服务、商务等响应承诺情况都是真实的、有效的、合法的。</w:t>
      </w:r>
    </w:p>
    <w:p>
      <w:pPr>
        <w:widowControl/>
        <w:spacing w:line="320" w:lineRule="exact"/>
        <w:ind w:firstLine="560" w:firstLineChars="200"/>
        <w:jc w:val="left"/>
        <w:outlineLvl w:val="1"/>
        <w:rPr>
          <w:rFonts w:ascii="仿宋_GB2312" w:hAnsi="仿宋" w:eastAsia="仿宋_GB2312" w:cs="楷体"/>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七、</w:t>
      </w:r>
      <w:r>
        <w:rPr>
          <w:rFonts w:hint="eastAsia" w:ascii="仿宋_GB2312" w:hAnsi="仿宋" w:eastAsia="仿宋_GB2312" w:cs="楷体"/>
          <w:bCs/>
          <w:color w:val="000000" w:themeColor="text1"/>
          <w:sz w:val="28"/>
          <w:szCs w:val="28"/>
          <w14:textFill>
            <w14:solidFill>
              <w14:schemeClr w14:val="tx1"/>
            </w14:solidFill>
          </w14:textFill>
        </w:rPr>
        <w:t>此次向四川省精神医学中心报价的服务/货物项目为</w:t>
      </w:r>
      <w:r>
        <w:rPr>
          <w:rFonts w:hint="eastAsia" w:ascii="仿宋_GB2312" w:hAnsi="仿宋" w:eastAsia="仿宋_GB2312" w:cs="楷体"/>
          <w:bCs/>
          <w:color w:val="000000" w:themeColor="text1"/>
          <w:sz w:val="28"/>
          <w:szCs w:val="28"/>
          <w:lang w:eastAsia="zh-CN"/>
          <w14:textFill>
            <w14:solidFill>
              <w14:schemeClr w14:val="tx1"/>
            </w14:solidFill>
          </w14:textFill>
        </w:rPr>
        <w:t>参选</w:t>
      </w:r>
      <w:r>
        <w:rPr>
          <w:rFonts w:hint="eastAsia" w:ascii="仿宋_GB2312" w:hAnsi="仿宋" w:eastAsia="仿宋_GB2312" w:cs="楷体"/>
          <w:bCs/>
          <w:color w:val="000000" w:themeColor="text1"/>
          <w:sz w:val="28"/>
          <w:szCs w:val="28"/>
          <w14:textFill>
            <w14:solidFill>
              <w14:schemeClr w14:val="tx1"/>
            </w14:solidFill>
          </w14:textFill>
        </w:rPr>
        <w:t>人提供同类服务/相同规格型号货物的四川省内最低报价。</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本公司对上述承诺的内容事项真实性负责。如经查实上述承诺的内容事项存在虚假，我公司愿意接受以提供虚假材料谋取中选追究法律责任。</w:t>
      </w:r>
    </w:p>
    <w:p>
      <w:pPr>
        <w:widowControl/>
        <w:spacing w:line="320" w:lineRule="exact"/>
        <w:jc w:val="left"/>
        <w:outlineLvl w:val="1"/>
        <w:rPr>
          <w:rFonts w:ascii="仿宋_GB2312" w:hAnsi="仿宋" w:eastAsia="仿宋_GB2312"/>
          <w:color w:val="000000" w:themeColor="text1"/>
          <w:sz w:val="28"/>
          <w:szCs w:val="28"/>
          <w14:textFill>
            <w14:solidFill>
              <w14:schemeClr w14:val="tx1"/>
            </w14:solidFill>
          </w14:textFill>
        </w:rPr>
      </w:pPr>
    </w:p>
    <w:p>
      <w:pPr>
        <w:widowControl/>
        <w:spacing w:line="320" w:lineRule="exact"/>
        <w:ind w:firstLine="548" w:firstLineChars="196"/>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参选</w:t>
      </w:r>
      <w:r>
        <w:rPr>
          <w:rFonts w:hint="eastAsia" w:ascii="仿宋_GB2312" w:hAnsi="仿宋" w:eastAsia="仿宋_GB2312"/>
          <w:color w:val="000000" w:themeColor="text1"/>
          <w:sz w:val="28"/>
          <w:szCs w:val="28"/>
          <w14:textFill>
            <w14:solidFill>
              <w14:schemeClr w14:val="tx1"/>
            </w14:solidFill>
          </w14:textFill>
        </w:rPr>
        <w:t>人名称：（单位公章）</w:t>
      </w:r>
    </w:p>
    <w:p>
      <w:pPr>
        <w:widowControl/>
        <w:spacing w:line="320" w:lineRule="exact"/>
        <w:ind w:firstLine="548" w:firstLineChars="196"/>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法定代表（负责人）或授权代表人（签字或加盖个人名章）：</w:t>
      </w:r>
    </w:p>
    <w:p>
      <w:pPr>
        <w:widowControl/>
        <w:spacing w:line="320" w:lineRule="exact"/>
        <w:ind w:firstLine="548" w:firstLineChars="196"/>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日期：</w:t>
      </w:r>
    </w:p>
    <w:p>
      <w:pPr>
        <w:pStyle w:val="2"/>
        <w:rPr>
          <w:rFonts w:ascii="仿宋_GB2312" w:eastAsia="仿宋_GB2312"/>
        </w:rPr>
      </w:pPr>
      <w:r>
        <w:rPr>
          <w:rFonts w:hint="eastAsia" w:ascii="仿宋_GB2312" w:eastAsia="仿宋_GB2312"/>
        </w:rPr>
        <w:br w:type="page"/>
      </w:r>
    </w:p>
    <w:p>
      <w:pPr>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附件4</w:t>
      </w:r>
    </w:p>
    <w:p>
      <w:pPr>
        <w:widowControl/>
        <w:spacing w:line="360" w:lineRule="atLeast"/>
        <w:jc w:val="left"/>
        <w:outlineLvl w:val="1"/>
        <w:rPr>
          <w:rFonts w:ascii="仿宋_GB2312" w:hAnsi="仿宋" w:eastAsia="仿宋_GB2312"/>
          <w:b/>
          <w:color w:val="000000" w:themeColor="text1"/>
          <w:sz w:val="24"/>
          <w14:textFill>
            <w14:solidFill>
              <w14:schemeClr w14:val="tx1"/>
            </w14:solidFill>
          </w14:textFill>
        </w:rPr>
      </w:pPr>
    </w:p>
    <w:p>
      <w:pPr>
        <w:pStyle w:val="6"/>
        <w:jc w:val="center"/>
        <w:rPr>
          <w:rFonts w:ascii="仿宋_GB2312" w:hAnsi="仿宋" w:eastAsia="仿宋_GB2312"/>
          <w:b/>
          <w:color w:val="000000" w:themeColor="text1"/>
          <w:sz w:val="36"/>
          <w:szCs w:val="32"/>
          <w14:textFill>
            <w14:solidFill>
              <w14:schemeClr w14:val="tx1"/>
            </w14:solidFill>
          </w14:textFill>
        </w:rPr>
      </w:pPr>
      <w:r>
        <w:rPr>
          <w:rFonts w:hint="eastAsia" w:ascii="仿宋_GB2312" w:hAnsi="仿宋" w:eastAsia="仿宋_GB2312"/>
          <w:b/>
          <w:color w:val="000000" w:themeColor="text1"/>
          <w:sz w:val="36"/>
          <w:szCs w:val="32"/>
          <w14:textFill>
            <w14:solidFill>
              <w14:schemeClr w14:val="tx1"/>
            </w14:solidFill>
          </w14:textFill>
        </w:rPr>
        <w:t>售后服务方案</w:t>
      </w:r>
    </w:p>
    <w:p>
      <w:pPr>
        <w:pStyle w:val="6"/>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w:t>
      </w:r>
      <w:r>
        <w:rPr>
          <w:rFonts w:hint="eastAsia" w:ascii="仿宋_GB2312" w:hAnsi="仿宋" w:eastAsia="仿宋_GB2312"/>
          <w:color w:val="000000" w:themeColor="text1"/>
          <w:sz w:val="28"/>
          <w:szCs w:val="28"/>
          <w:lang w:eastAsia="zh-CN"/>
          <w14:textFill>
            <w14:solidFill>
              <w14:schemeClr w14:val="tx1"/>
            </w14:solidFill>
          </w14:textFill>
        </w:rPr>
        <w:t>参选</w:t>
      </w:r>
      <w:r>
        <w:rPr>
          <w:rFonts w:hint="eastAsia" w:ascii="仿宋_GB2312" w:hAnsi="仿宋" w:eastAsia="仿宋_GB2312"/>
          <w:color w:val="000000" w:themeColor="text1"/>
          <w:sz w:val="28"/>
          <w:szCs w:val="28"/>
          <w14:textFill>
            <w14:solidFill>
              <w14:schemeClr w14:val="tx1"/>
            </w14:solidFill>
          </w14:textFill>
        </w:rPr>
        <w:t>人详细阐述售后服务方案:）</w:t>
      </w:r>
    </w:p>
    <w:p>
      <w:pPr>
        <w:rPr>
          <w:rFonts w:ascii="仿宋_GB2312" w:hAnsi="仿宋" w:eastAsia="仿宋_GB2312"/>
          <w:b/>
          <w:color w:val="000000" w:themeColor="text1"/>
          <w:sz w:val="28"/>
          <w:szCs w:val="28"/>
          <w:lang w:val="zh-CN"/>
          <w14:textFill>
            <w14:solidFill>
              <w14:schemeClr w14:val="tx1"/>
            </w14:solidFill>
          </w14:textFill>
        </w:rPr>
      </w:pPr>
      <w:r>
        <w:rPr>
          <w:rFonts w:hint="eastAsia" w:ascii="仿宋_GB2312" w:hAnsi="仿宋" w:eastAsia="仿宋_GB2312"/>
          <w:b/>
          <w:color w:val="000000" w:themeColor="text1"/>
          <w:sz w:val="28"/>
          <w:szCs w:val="28"/>
          <w:lang w:val="zh-CN"/>
          <w14:textFill>
            <w14:solidFill>
              <w14:schemeClr w14:val="tx1"/>
            </w14:solidFill>
          </w14:textFill>
        </w:rPr>
        <w:t>说明：</w:t>
      </w:r>
      <w:r>
        <w:rPr>
          <w:rFonts w:hint="eastAsia" w:ascii="仿宋_GB2312" w:hAnsi="仿宋" w:eastAsia="仿宋_GB2312"/>
          <w:color w:val="000000" w:themeColor="text1"/>
          <w:sz w:val="28"/>
          <w:szCs w:val="28"/>
          <w:lang w:val="zh-CN"/>
          <w14:textFill>
            <w14:solidFill>
              <w14:schemeClr w14:val="tx1"/>
            </w14:solidFill>
          </w14:textFill>
        </w:rPr>
        <w:t>包含但不限于内容包括但不限于现场服务支持能力、质保定期巡检制度、售后服务人员数量、应急维修响应时效、配件品质等级、质保期外服务措施等。</w:t>
      </w:r>
    </w:p>
    <w:p>
      <w:pPr>
        <w:jc w:val="center"/>
        <w:rPr>
          <w:rFonts w:ascii="仿宋_GB2312" w:hAnsi="仿宋" w:eastAsia="仿宋_GB2312"/>
          <w:b/>
          <w:bCs/>
          <w:color w:val="000000" w:themeColor="text1"/>
          <w:sz w:val="28"/>
          <w:szCs w:val="28"/>
          <w14:textFill>
            <w14:solidFill>
              <w14:schemeClr w14:val="tx1"/>
            </w14:solidFill>
          </w14:textFill>
        </w:rPr>
      </w:pPr>
    </w:p>
    <w:p>
      <w:pPr>
        <w:pStyle w:val="6"/>
        <w:rPr>
          <w:rFonts w:ascii="仿宋_GB2312" w:hAnsi="仿宋" w:eastAsia="仿宋_GB2312"/>
          <w:color w:val="000000" w:themeColor="text1"/>
          <w:sz w:val="28"/>
          <w:szCs w:val="28"/>
          <w14:textFill>
            <w14:solidFill>
              <w14:schemeClr w14:val="tx1"/>
            </w14:solidFill>
          </w14:textFill>
        </w:rPr>
      </w:pPr>
    </w:p>
    <w:p>
      <w:pPr>
        <w:pStyle w:val="6"/>
        <w:rPr>
          <w:rFonts w:ascii="仿宋_GB2312" w:hAnsi="仿宋" w:eastAsia="仿宋_GB2312"/>
          <w:color w:val="000000" w:themeColor="text1"/>
          <w:sz w:val="28"/>
          <w:szCs w:val="28"/>
          <w14:textFill>
            <w14:solidFill>
              <w14:schemeClr w14:val="tx1"/>
            </w14:solidFill>
          </w14:textFill>
        </w:rPr>
      </w:pPr>
    </w:p>
    <w:p>
      <w:pPr>
        <w:pStyle w:val="6"/>
        <w:rPr>
          <w:rFonts w:ascii="仿宋_GB2312" w:hAnsi="仿宋" w:eastAsia="仿宋_GB2312"/>
          <w:color w:val="000000" w:themeColor="text1"/>
          <w:sz w:val="28"/>
          <w:szCs w:val="28"/>
          <w14:textFill>
            <w14:solidFill>
              <w14:schemeClr w14:val="tx1"/>
            </w14:solidFill>
          </w14:textFill>
        </w:rPr>
      </w:pPr>
    </w:p>
    <w:p>
      <w:pPr>
        <w:pStyle w:val="6"/>
        <w:rPr>
          <w:rFonts w:ascii="仿宋_GB2312" w:hAnsi="仿宋" w:eastAsia="仿宋_GB2312"/>
          <w:color w:val="000000" w:themeColor="text1"/>
          <w:sz w:val="28"/>
          <w:szCs w:val="28"/>
          <w14:textFill>
            <w14:solidFill>
              <w14:schemeClr w14:val="tx1"/>
            </w14:solidFill>
          </w14:textFill>
        </w:rPr>
      </w:pPr>
    </w:p>
    <w:p>
      <w:pPr>
        <w:pStyle w:val="6"/>
        <w:rPr>
          <w:rFonts w:ascii="仿宋_GB2312" w:hAnsi="仿宋" w:eastAsia="仿宋_GB2312"/>
          <w:color w:val="000000" w:themeColor="text1"/>
          <w:sz w:val="28"/>
          <w:szCs w:val="28"/>
          <w14:textFill>
            <w14:solidFill>
              <w14:schemeClr w14:val="tx1"/>
            </w14:solidFill>
          </w14:textFill>
        </w:rPr>
      </w:pPr>
    </w:p>
    <w:p>
      <w:pPr>
        <w:pStyle w:val="6"/>
        <w:rPr>
          <w:rFonts w:ascii="仿宋_GB2312" w:hAnsi="仿宋" w:eastAsia="仿宋_GB2312"/>
          <w:color w:val="000000" w:themeColor="text1"/>
          <w:sz w:val="28"/>
          <w:szCs w:val="28"/>
          <w14:textFill>
            <w14:solidFill>
              <w14:schemeClr w14:val="tx1"/>
            </w14:solidFill>
          </w14:textFill>
        </w:rPr>
      </w:pPr>
    </w:p>
    <w:p>
      <w:pPr>
        <w:pStyle w:val="6"/>
        <w:ind w:left="0" w:leftChars="0"/>
        <w:rPr>
          <w:rFonts w:ascii="仿宋_GB2312" w:hAnsi="仿宋" w:eastAsia="仿宋_GB2312"/>
          <w:color w:val="000000" w:themeColor="text1"/>
          <w:sz w:val="28"/>
          <w:szCs w:val="28"/>
          <w14:textFill>
            <w14:solidFill>
              <w14:schemeClr w14:val="tx1"/>
            </w14:solidFill>
          </w14:textFill>
        </w:rPr>
      </w:pPr>
    </w:p>
    <w:p>
      <w:pPr>
        <w:pStyle w:val="6"/>
        <w:ind w:left="0" w:leftChars="0"/>
        <w:rPr>
          <w:rFonts w:ascii="仿宋_GB2312" w:hAnsi="仿宋" w:eastAsia="仿宋_GB2312"/>
          <w:color w:val="000000" w:themeColor="text1"/>
          <w:sz w:val="28"/>
          <w:szCs w:val="28"/>
          <w14:textFill>
            <w14:solidFill>
              <w14:schemeClr w14:val="tx1"/>
            </w14:solidFill>
          </w14:textFill>
        </w:rPr>
      </w:pPr>
    </w:p>
    <w:p>
      <w:pPr>
        <w:pStyle w:val="6"/>
        <w:ind w:firstLine="840" w:firstLineChars="3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参选</w:t>
      </w:r>
      <w:r>
        <w:rPr>
          <w:rFonts w:hint="eastAsia" w:ascii="仿宋_GB2312" w:hAnsi="仿宋" w:eastAsia="仿宋_GB2312"/>
          <w:color w:val="000000" w:themeColor="text1"/>
          <w:sz w:val="28"/>
          <w:szCs w:val="28"/>
          <w14:textFill>
            <w14:solidFill>
              <w14:schemeClr w14:val="tx1"/>
            </w14:solidFill>
          </w14:textFill>
        </w:rPr>
        <w:t>人名称：（盖章）</w:t>
      </w:r>
    </w:p>
    <w:p>
      <w:pPr>
        <w:pStyle w:val="6"/>
        <w:ind w:firstLine="840" w:firstLineChars="3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法定代表人（负责人）或授权代表人（签字或盖章）：</w:t>
      </w:r>
    </w:p>
    <w:p>
      <w:pPr>
        <w:pStyle w:val="6"/>
        <w:ind w:firstLine="840" w:firstLineChars="3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参选日期:</w:t>
      </w:r>
    </w:p>
    <w:p>
      <w:pPr>
        <w:pStyle w:val="2"/>
        <w:rPr>
          <w:rFonts w:ascii="仿宋_GB2312" w:eastAsia="仿宋_GB2312" w:cs="Times New Roman"/>
          <w:lang w:val="zh-CN"/>
        </w:rPr>
      </w:pPr>
      <w:r>
        <w:rPr>
          <w:rFonts w:hint="eastAsia" w:ascii="仿宋_GB2312" w:eastAsia="仿宋_GB2312"/>
        </w:rPr>
        <w:br w:type="page"/>
      </w:r>
    </w:p>
    <w:p>
      <w:pPr>
        <w:pStyle w:val="6"/>
        <w:ind w:firstLine="840" w:firstLineChars="300"/>
        <w:rPr>
          <w:rFonts w:ascii="仿宋_GB2312" w:hAnsi="仿宋" w:eastAsia="仿宋_GB2312"/>
          <w:color w:val="000000" w:themeColor="text1"/>
          <w:sz w:val="28"/>
          <w:szCs w:val="28"/>
          <w14:textFill>
            <w14:solidFill>
              <w14:schemeClr w14:val="tx1"/>
            </w14:solidFill>
          </w14:textFill>
        </w:rPr>
      </w:pPr>
    </w:p>
    <w:p>
      <w:pPr>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附件5</w:t>
      </w:r>
    </w:p>
    <w:tbl>
      <w:tblPr>
        <w:tblStyle w:val="11"/>
        <w:tblpPr w:leftFromText="180" w:rightFromText="180" w:vertAnchor="text" w:horzAnchor="margin" w:tblpXSpec="center" w:tblpY="198"/>
        <w:tblOverlap w:val="never"/>
        <w:tblW w:w="10769" w:type="dxa"/>
        <w:tblInd w:w="0" w:type="dxa"/>
        <w:tblLayout w:type="autofit"/>
        <w:tblCellMar>
          <w:top w:w="0" w:type="dxa"/>
          <w:left w:w="0" w:type="dxa"/>
          <w:bottom w:w="0" w:type="dxa"/>
          <w:right w:w="0" w:type="dxa"/>
        </w:tblCellMar>
      </w:tblPr>
      <w:tblGrid>
        <w:gridCol w:w="495"/>
        <w:gridCol w:w="928"/>
        <w:gridCol w:w="6325"/>
        <w:gridCol w:w="3021"/>
      </w:tblGrid>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_GB2312" w:hAnsi="仿宋" w:eastAsia="仿宋_GB2312" w:cs="宋体"/>
                <w:b/>
                <w:color w:val="000000" w:themeColor="text1"/>
                <w:kern w:val="0"/>
                <w:sz w:val="22"/>
                <w:szCs w:val="22"/>
                <w14:textFill>
                  <w14:solidFill>
                    <w14:schemeClr w14:val="tx1"/>
                  </w14:solidFill>
                </w14:textFill>
              </w:rPr>
            </w:pPr>
          </w:p>
        </w:tc>
        <w:tc>
          <w:tcPr>
            <w:tcW w:w="102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b/>
                <w:color w:val="000000" w:themeColor="text1"/>
                <w:sz w:val="22"/>
                <w:szCs w:val="22"/>
                <w14:textFill>
                  <w14:solidFill>
                    <w14:schemeClr w14:val="tx1"/>
                  </w14:solidFill>
                </w14:textFill>
              </w:rPr>
            </w:pPr>
            <w:r>
              <w:rPr>
                <w:rFonts w:hint="eastAsia" w:ascii="仿宋_GB2312" w:hAnsi="仿宋" w:eastAsia="仿宋_GB2312" w:cs="宋体"/>
                <w:b/>
                <w:color w:val="000000" w:themeColor="text1"/>
                <w:kern w:val="0"/>
                <w:sz w:val="22"/>
                <w:szCs w:val="22"/>
                <w14:textFill>
                  <w14:solidFill>
                    <w14:schemeClr w14:val="tx1"/>
                  </w14:solidFill>
                </w14:textFill>
              </w:rPr>
              <w:t>评标要素索引表</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b/>
                <w:color w:val="000000" w:themeColor="text1"/>
                <w:sz w:val="22"/>
                <w:szCs w:val="22"/>
                <w14:textFill>
                  <w14:solidFill>
                    <w14:schemeClr w14:val="tx1"/>
                  </w14:solidFill>
                </w14:textFill>
              </w:rPr>
            </w:pPr>
            <w:r>
              <w:rPr>
                <w:rFonts w:hint="eastAsia" w:ascii="仿宋_GB2312" w:hAnsi="仿宋" w:eastAsia="仿宋_GB2312" w:cs="宋体"/>
                <w:b/>
                <w:color w:val="000000" w:themeColor="text1"/>
                <w:kern w:val="0"/>
                <w:sz w:val="22"/>
                <w:szCs w:val="22"/>
                <w14:textFill>
                  <w14:solidFill>
                    <w14:schemeClr w14:val="tx1"/>
                  </w14:solidFill>
                </w14:textFill>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b/>
                <w:color w:val="000000" w:themeColor="text1"/>
                <w:sz w:val="22"/>
                <w:szCs w:val="22"/>
                <w14:textFill>
                  <w14:solidFill>
                    <w14:schemeClr w14:val="tx1"/>
                  </w14:solidFill>
                </w14:textFill>
              </w:rPr>
            </w:pPr>
            <w:r>
              <w:rPr>
                <w:rFonts w:hint="eastAsia" w:ascii="仿宋_GB2312" w:hAnsi="仿宋" w:eastAsia="仿宋_GB2312" w:cs="宋体"/>
                <w:b/>
                <w:color w:val="000000" w:themeColor="text1"/>
                <w:sz w:val="22"/>
                <w:szCs w:val="22"/>
                <w14:textFill>
                  <w14:solidFill>
                    <w14:schemeClr w14:val="tx1"/>
                  </w14:solidFill>
                </w14:textFill>
              </w:rPr>
              <w:t>审查</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b/>
                <w:color w:val="000000" w:themeColor="text1"/>
                <w:sz w:val="22"/>
                <w:szCs w:val="22"/>
                <w14:textFill>
                  <w14:solidFill>
                    <w14:schemeClr w14:val="tx1"/>
                  </w14:solidFill>
                </w14:textFill>
              </w:rPr>
            </w:pPr>
            <w:r>
              <w:rPr>
                <w:rFonts w:hint="eastAsia" w:ascii="仿宋_GB2312" w:hAnsi="仿宋" w:eastAsia="仿宋_GB2312" w:cs="宋体"/>
                <w:b/>
                <w:color w:val="000000" w:themeColor="text1"/>
                <w:kern w:val="0"/>
                <w:sz w:val="22"/>
                <w:szCs w:val="22"/>
                <w14:textFill>
                  <w14:solidFill>
                    <w14:schemeClr w14:val="tx1"/>
                  </w14:solidFill>
                </w14:textFill>
              </w:rPr>
              <w:t>评审要素</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b/>
                <w:color w:val="000000" w:themeColor="text1"/>
                <w:sz w:val="22"/>
                <w:szCs w:val="22"/>
                <w14:textFill>
                  <w14:solidFill>
                    <w14:schemeClr w14:val="tx1"/>
                  </w14:solidFill>
                </w14:textFill>
              </w:rPr>
            </w:pPr>
            <w:r>
              <w:rPr>
                <w:rFonts w:hint="eastAsia" w:ascii="仿宋_GB2312" w:hAnsi="仿宋" w:eastAsia="仿宋_GB2312" w:cs="宋体"/>
                <w:b/>
                <w:color w:val="000000" w:themeColor="text1"/>
                <w:kern w:val="0"/>
                <w:sz w:val="22"/>
                <w:szCs w:val="22"/>
                <w:lang w:eastAsia="zh-CN"/>
                <w14:textFill>
                  <w14:solidFill>
                    <w14:schemeClr w14:val="tx1"/>
                  </w14:solidFill>
                </w14:textFill>
              </w:rPr>
              <w:t>参选</w:t>
            </w:r>
            <w:r>
              <w:rPr>
                <w:rFonts w:hint="eastAsia" w:ascii="仿宋_GB2312" w:hAnsi="仿宋" w:eastAsia="仿宋_GB2312" w:cs="宋体"/>
                <w:b/>
                <w:color w:val="000000" w:themeColor="text1"/>
                <w:kern w:val="0"/>
                <w:sz w:val="22"/>
                <w:szCs w:val="22"/>
                <w14:textFill>
                  <w14:solidFill>
                    <w14:schemeClr w14:val="tx1"/>
                  </w14:solidFill>
                </w14:textFill>
              </w:rPr>
              <w:t>文件页码范围</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1</w:t>
            </w:r>
          </w:p>
        </w:tc>
        <w:tc>
          <w:tcPr>
            <w:tcW w:w="92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sz w:val="22"/>
                <w:szCs w:val="22"/>
                <w14:textFill>
                  <w14:solidFill>
                    <w14:schemeClr w14:val="tx1"/>
                  </w14:solidFill>
                </w14:textFill>
              </w:rPr>
              <w:t>资格</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 w:eastAsia="仿宋_GB2312" w:cs="宋体"/>
                <w:color w:val="000000" w:themeColor="text1"/>
                <w:kern w:val="0"/>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报价单</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2</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3</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4</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rPr>
              <w:t>委托人身份证复印件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5</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rPr>
              <w:t>公司营业执照</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6</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rPr>
              <w:t>体现健全的财务制度的证明材料</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7</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rPr>
              <w:t>依法缴纳税收和社会保障资金的证明材料或承诺函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kern w:val="0"/>
                <w:sz w:val="22"/>
                <w:szCs w:val="22"/>
                <w14:textFill>
                  <w14:solidFill>
                    <w14:schemeClr w14:val="tx1"/>
                  </w14:solidFill>
                </w14:textFill>
              </w:rPr>
            </w:pPr>
          </w:p>
        </w:tc>
        <w:tc>
          <w:tcPr>
            <w:tcW w:w="928" w:type="dxa"/>
            <w:tcBorders>
              <w:left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_GB2312" w:hAnsi="仿宋" w:eastAsia="仿宋_GB2312" w:cs="宋体"/>
                <w:color w:val="000000" w:themeColor="text1"/>
                <w:kern w:val="0"/>
                <w:sz w:val="22"/>
                <w:szCs w:val="22"/>
                <w14:textFill>
                  <w14:solidFill>
                    <w14:schemeClr w14:val="tx1"/>
                  </w14:solidFill>
                </w14:textFill>
              </w:rPr>
            </w:pPr>
            <w:r>
              <w:rPr>
                <w:rFonts w:hint="eastAsia" w:ascii="仿宋_GB2312" w:hAnsi="仿宋" w:eastAsia="仿宋_GB2312"/>
              </w:rPr>
              <w:t>参加采购活动前三年内，在经营活动中没有重大违法记录承诺函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sz w:val="22"/>
                <w:szCs w:val="22"/>
                <w14:textFill>
                  <w14:solidFill>
                    <w14:schemeClr w14:val="tx1"/>
                  </w14:solidFill>
                </w14:textFill>
              </w:rPr>
              <w:t>8</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sz w:val="22"/>
                <w:szCs w:val="22"/>
                <w14:textFill>
                  <w14:solidFill>
                    <w14:schemeClr w14:val="tx1"/>
                  </w14:solidFill>
                </w14:textFill>
              </w:rPr>
              <w:t>技术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技术响应文件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sz w:val="22"/>
                <w:szCs w:val="22"/>
                <w14:textFill>
                  <w14:solidFill>
                    <w14:schemeClr w14:val="tx1"/>
                  </w14:solidFill>
                </w14:textFill>
              </w:rPr>
              <w:t>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sz w:val="22"/>
                <w:szCs w:val="22"/>
                <w14:textFill>
                  <w14:solidFill>
                    <w14:schemeClr w14:val="tx1"/>
                  </w14:solidFill>
                </w14:textFill>
              </w:rPr>
              <w:t>商务</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 w:eastAsia="仿宋_GB2312" w:cs="宋体"/>
                <w:color w:val="000000" w:themeColor="text1"/>
                <w:kern w:val="0"/>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商务响应文件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bl>
    <w:p>
      <w:pPr>
        <w:jc w:val="left"/>
        <w:rPr>
          <w:rFonts w:ascii="仿宋_GB2312" w:hAnsi="仿宋" w:eastAsia="仿宋_GB2312"/>
          <w:color w:val="000000" w:themeColor="text1"/>
          <w:sz w:val="32"/>
          <w:szCs w:val="32"/>
          <w14:textFill>
            <w14:solidFill>
              <w14:schemeClr w14:val="tx1"/>
            </w14:solidFill>
          </w14:textFill>
        </w:rPr>
      </w:pPr>
    </w:p>
    <w:p>
      <w:pPr>
        <w:widowControl/>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br w:type="page"/>
      </w:r>
    </w:p>
    <w:p>
      <w:pPr>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附件6：技术参数响应文件</w:t>
      </w:r>
    </w:p>
    <w:p>
      <w:pPr>
        <w:rPr>
          <w:rFonts w:ascii="仿宋_GB2312" w:hAnsi="仿宋" w:eastAsia="仿宋_GB2312"/>
          <w:color w:val="000000" w:themeColor="text1"/>
          <w:sz w:val="28"/>
          <w:szCs w:val="28"/>
          <w14:textFill>
            <w14:solidFill>
              <w14:schemeClr w14:val="tx1"/>
            </w14:solidFill>
          </w14:textFill>
        </w:rPr>
      </w:pPr>
    </w:p>
    <w:p>
      <w:pPr>
        <w:jc w:val="left"/>
        <w:rPr>
          <w:rFonts w:ascii="仿宋_GB2312" w:hAnsi="仿宋" w:eastAsia="仿宋_GB2312"/>
          <w:color w:val="000000" w:themeColor="text1"/>
          <w:sz w:val="32"/>
          <w:szCs w:val="32"/>
          <w14:textFill>
            <w14:solidFill>
              <w14:schemeClr w14:val="tx1"/>
            </w14:solidFill>
          </w14:textFill>
        </w:rPr>
      </w:pPr>
    </w:p>
    <w:tbl>
      <w:tblPr>
        <w:tblStyle w:val="11"/>
        <w:tblW w:w="10207" w:type="dxa"/>
        <w:tblInd w:w="-743" w:type="dxa"/>
        <w:tblLayout w:type="autofit"/>
        <w:tblCellMar>
          <w:top w:w="0" w:type="dxa"/>
          <w:left w:w="108" w:type="dxa"/>
          <w:bottom w:w="0" w:type="dxa"/>
          <w:right w:w="108" w:type="dxa"/>
        </w:tblCellMar>
      </w:tblPr>
      <w:tblGrid>
        <w:gridCol w:w="1135"/>
        <w:gridCol w:w="4961"/>
        <w:gridCol w:w="2126"/>
        <w:gridCol w:w="1985"/>
      </w:tblGrid>
      <w:tr>
        <w:tblPrEx>
          <w:tblCellMar>
            <w:top w:w="0" w:type="dxa"/>
            <w:left w:w="108" w:type="dxa"/>
            <w:bottom w:w="0" w:type="dxa"/>
            <w:right w:w="108" w:type="dxa"/>
          </w:tblCellMar>
        </w:tblPrEx>
        <w:trPr>
          <w:trHeight w:val="651" w:hRule="atLeast"/>
        </w:trPr>
        <w:tc>
          <w:tcPr>
            <w:tcW w:w="102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color w:val="000000" w:themeColor="text1"/>
                <w:kern w:val="0"/>
                <w:sz w:val="24"/>
                <w14:textFill>
                  <w14:solidFill>
                    <w14:schemeClr w14:val="tx1"/>
                  </w14:solidFill>
                </w14:textFill>
              </w:rPr>
            </w:pPr>
            <w:r>
              <w:rPr>
                <w:rFonts w:hint="eastAsia" w:ascii="仿宋_GB2312" w:hAnsi="仿宋" w:eastAsia="仿宋_GB2312" w:cs="宋体"/>
                <w:b/>
                <w:bCs/>
                <w:color w:val="000000" w:themeColor="text1"/>
                <w:kern w:val="0"/>
                <w:sz w:val="24"/>
                <w14:textFill>
                  <w14:solidFill>
                    <w14:schemeClr w14:val="tx1"/>
                  </w14:solidFill>
                </w14:textFill>
              </w:rPr>
              <w:t>技术参数响应文件（格式要求）</w:t>
            </w:r>
          </w:p>
        </w:tc>
      </w:tr>
      <w:tr>
        <w:tblPrEx>
          <w:tblCellMar>
            <w:top w:w="0" w:type="dxa"/>
            <w:left w:w="108" w:type="dxa"/>
            <w:bottom w:w="0" w:type="dxa"/>
            <w:right w:w="108" w:type="dxa"/>
          </w:tblCellMar>
        </w:tblPrEx>
        <w:trPr>
          <w:trHeight w:val="315" w:hRule="atLeast"/>
        </w:trPr>
        <w:tc>
          <w:tcPr>
            <w:tcW w:w="11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仿宋" w:eastAsia="仿宋_GB2312" w:cs="宋体"/>
                <w:b/>
                <w:bCs/>
                <w:color w:val="000000" w:themeColor="text1"/>
                <w:kern w:val="0"/>
                <w:szCs w:val="21"/>
                <w14:textFill>
                  <w14:solidFill>
                    <w14:schemeClr w14:val="tx1"/>
                  </w14:solidFill>
                </w14:textFill>
              </w:rPr>
            </w:pPr>
            <w:r>
              <w:rPr>
                <w:rFonts w:hint="eastAsia" w:ascii="仿宋_GB2312" w:hAnsi="仿宋" w:eastAsia="仿宋_GB2312" w:cs="宋体"/>
                <w:b/>
                <w:bCs/>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仿宋" w:eastAsia="仿宋_GB2312" w:cs="宋体"/>
                <w:b/>
                <w:bCs/>
                <w:color w:val="000000" w:themeColor="text1"/>
                <w:kern w:val="0"/>
                <w:szCs w:val="21"/>
                <w14:textFill>
                  <w14:solidFill>
                    <w14:schemeClr w14:val="tx1"/>
                  </w14:solidFill>
                </w14:textFill>
              </w:rPr>
            </w:pPr>
            <w:r>
              <w:rPr>
                <w:rFonts w:hint="eastAsia" w:ascii="仿宋_GB2312" w:hAnsi="仿宋" w:eastAsia="仿宋_GB2312" w:cs="宋体"/>
                <w:b/>
                <w:bCs/>
                <w:color w:val="000000" w:themeColor="text1"/>
                <w:kern w:val="0"/>
                <w:szCs w:val="21"/>
                <w14:textFill>
                  <w14:solidFill>
                    <w14:schemeClr w14:val="tx1"/>
                  </w14:solidFill>
                </w14:textFill>
              </w:rPr>
              <w:t>技术参数</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color w:val="000000" w:themeColor="text1"/>
                <w:kern w:val="0"/>
                <w:sz w:val="22"/>
                <w:szCs w:val="22"/>
                <w14:textFill>
                  <w14:solidFill>
                    <w14:schemeClr w14:val="tx1"/>
                  </w14:solidFill>
                </w14:textFill>
              </w:rPr>
            </w:pPr>
            <w:r>
              <w:rPr>
                <w:rFonts w:hint="eastAsia" w:ascii="仿宋_GB2312" w:hAnsi="仿宋" w:eastAsia="仿宋_GB2312" w:cs="宋体"/>
                <w:b/>
                <w:bCs/>
                <w:color w:val="000000" w:themeColor="text1"/>
                <w:kern w:val="0"/>
                <w:sz w:val="22"/>
                <w:szCs w:val="22"/>
                <w:lang w:eastAsia="zh-CN"/>
                <w14:textFill>
                  <w14:solidFill>
                    <w14:schemeClr w14:val="tx1"/>
                  </w14:solidFill>
                </w14:textFill>
              </w:rPr>
              <w:t>参选</w:t>
            </w:r>
            <w:r>
              <w:rPr>
                <w:rFonts w:hint="eastAsia" w:ascii="仿宋_GB2312" w:hAnsi="仿宋" w:eastAsia="仿宋_GB2312" w:cs="宋体"/>
                <w:b/>
                <w:bCs/>
                <w:color w:val="000000" w:themeColor="text1"/>
                <w:kern w:val="0"/>
                <w:sz w:val="22"/>
                <w:szCs w:val="22"/>
                <w14:textFill>
                  <w14:solidFill>
                    <w14:schemeClr w14:val="tx1"/>
                  </w14:solidFill>
                </w14:textFill>
              </w:rPr>
              <w:t>参数</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color w:val="000000" w:themeColor="text1"/>
                <w:kern w:val="0"/>
                <w:sz w:val="22"/>
                <w:szCs w:val="22"/>
                <w14:textFill>
                  <w14:solidFill>
                    <w14:schemeClr w14:val="tx1"/>
                  </w14:solidFill>
                </w14:textFill>
              </w:rPr>
            </w:pPr>
            <w:r>
              <w:rPr>
                <w:rFonts w:hint="eastAsia" w:ascii="仿宋_GB2312" w:hAnsi="仿宋" w:eastAsia="仿宋_GB2312" w:cs="宋体"/>
                <w:b/>
                <w:bCs/>
                <w:color w:val="000000" w:themeColor="text1"/>
                <w:kern w:val="0"/>
                <w:sz w:val="22"/>
                <w:szCs w:val="22"/>
                <w14:textFill>
                  <w14:solidFill>
                    <w14:schemeClr w14:val="tx1"/>
                  </w14:solidFill>
                </w14:textFill>
              </w:rPr>
              <w:t>是否响应</w:t>
            </w:r>
          </w:p>
        </w:tc>
      </w:tr>
      <w:tr>
        <w:tblPrEx>
          <w:tblCellMar>
            <w:top w:w="0" w:type="dxa"/>
            <w:left w:w="108" w:type="dxa"/>
            <w:bottom w:w="0" w:type="dxa"/>
            <w:right w:w="108" w:type="dxa"/>
          </w:tblCellMar>
        </w:tblPrEx>
        <w:trPr>
          <w:trHeight w:val="645" w:hRule="atLeast"/>
        </w:trPr>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仿宋"/>
                <w:color w:val="000000" w:themeColor="text1"/>
                <w:kern w:val="0"/>
                <w:sz w:val="24"/>
                <w14:textFill>
                  <w14:solidFill>
                    <w14:schemeClr w14:val="tx1"/>
                  </w14:solidFill>
                </w14:textFill>
              </w:rPr>
              <w:t>XX</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shd w:val="clear" w:color="000000" w:fill="FFFFFF"/>
            <w:vAlign w:val="center"/>
          </w:tcPr>
          <w:p>
            <w:pPr>
              <w:widowControl/>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w:t>
            </w: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w:t>
            </w:r>
          </w:p>
        </w:tc>
      </w:tr>
    </w:tbl>
    <w:p>
      <w:pPr>
        <w:jc w:val="left"/>
        <w:rPr>
          <w:rFonts w:ascii="仿宋_GB2312" w:hAnsi="仿宋" w:eastAsia="仿宋_GB2312"/>
          <w:b/>
          <w:color w:val="000000" w:themeColor="text1"/>
          <w:sz w:val="36"/>
          <w:szCs w:val="32"/>
          <w14:textFill>
            <w14:solidFill>
              <w14:schemeClr w14:val="tx1"/>
            </w14:solidFill>
          </w14:textFill>
        </w:rPr>
      </w:pPr>
      <w:r>
        <w:rPr>
          <w:rFonts w:hint="eastAsia" w:ascii="仿宋_GB2312" w:hAnsi="仿宋" w:eastAsia="仿宋_GB2312"/>
          <w:color w:val="000000" w:themeColor="text1"/>
          <w:sz w:val="24"/>
          <w:szCs w:val="32"/>
          <w14:textFill>
            <w14:solidFill>
              <w14:schemeClr w14:val="tx1"/>
            </w14:solidFill>
          </w14:textFill>
        </w:rPr>
        <w:t>备注：如以上标注为响应，但提供相关客观证明材料显示该参数并未响应，则视为虚假响应，不再纳入合作对象范围。</w:t>
      </w:r>
      <w:r>
        <w:rPr>
          <w:rFonts w:hint="eastAsia" w:ascii="仿宋_GB2312" w:hAnsi="仿宋" w:eastAsia="仿宋_GB2312"/>
          <w:color w:val="000000" w:themeColor="text1"/>
          <w:sz w:val="24"/>
          <w:szCs w:val="32"/>
          <w14:textFill>
            <w14:solidFill>
              <w14:schemeClr w14:val="tx1"/>
            </w14:solidFill>
          </w14:textFill>
        </w:rPr>
        <w:br w:type="textWrapping"/>
      </w:r>
      <w:r>
        <w:rPr>
          <w:rFonts w:hint="eastAsia" w:ascii="仿宋_GB2312" w:hAnsi="仿宋" w:eastAsia="仿宋_GB2312"/>
          <w:b/>
          <w:color w:val="000000" w:themeColor="text1"/>
          <w:sz w:val="36"/>
          <w:szCs w:val="32"/>
          <w14:textFill>
            <w14:solidFill>
              <w14:schemeClr w14:val="tx1"/>
            </w14:solidFill>
          </w14:textFill>
        </w:rPr>
        <w:t>表格可根据实际情况进行调整。</w:t>
      </w:r>
    </w:p>
    <w:p>
      <w:pPr>
        <w:jc w:val="left"/>
        <w:rPr>
          <w:rFonts w:ascii="仿宋_GB2312" w:hAnsi="仿宋" w:eastAsia="仿宋_GB2312"/>
          <w:b/>
          <w:color w:val="000000" w:themeColor="text1"/>
          <w:sz w:val="36"/>
          <w:szCs w:val="32"/>
          <w14:textFill>
            <w14:solidFill>
              <w14:schemeClr w14:val="tx1"/>
            </w14:solidFill>
          </w14:textFill>
        </w:rPr>
      </w:pPr>
      <w:r>
        <w:rPr>
          <w:rFonts w:hint="eastAsia" w:ascii="仿宋_GB2312" w:hAnsi="仿宋" w:eastAsia="仿宋_GB2312"/>
          <w:b/>
          <w:color w:val="000000" w:themeColor="text1"/>
          <w:sz w:val="36"/>
          <w:szCs w:val="32"/>
          <w14:textFill>
            <w14:solidFill>
              <w14:schemeClr w14:val="tx1"/>
            </w14:solidFill>
          </w14:textFill>
        </w:rPr>
        <w:t>请参考5.1</w:t>
      </w:r>
    </w:p>
    <w:p>
      <w:pPr>
        <w:widowControl/>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br w:type="page"/>
      </w:r>
    </w:p>
    <w:p>
      <w:pPr>
        <w:widowControl/>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附件7：商务响应文件</w:t>
      </w:r>
    </w:p>
    <w:tbl>
      <w:tblPr>
        <w:tblStyle w:val="11"/>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5386"/>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04" w:type="dxa"/>
            <w:noWrap/>
            <w:vAlign w:val="center"/>
          </w:tcPr>
          <w:p>
            <w:pPr>
              <w:pStyle w:val="4"/>
              <w:tabs>
                <w:tab w:val="left" w:pos="6880"/>
              </w:tabs>
              <w:spacing w:line="360" w:lineRule="auto"/>
              <w:ind w:firstLine="0"/>
              <w:jc w:val="center"/>
              <w:rPr>
                <w:rFonts w:ascii="仿宋_GB2312" w:hAnsi="仿宋" w:eastAsia="仿宋_GB2312" w:cs="仿宋"/>
                <w:b/>
                <w:color w:val="000000" w:themeColor="text1"/>
                <w:kern w:val="0"/>
                <w:sz w:val="24"/>
                <w:szCs w:val="24"/>
                <w14:textFill>
                  <w14:solidFill>
                    <w14:schemeClr w14:val="tx1"/>
                  </w14:solidFill>
                </w14:textFill>
              </w:rPr>
            </w:pPr>
            <w:r>
              <w:rPr>
                <w:rFonts w:hint="eastAsia" w:ascii="仿宋_GB2312" w:hAnsi="仿宋" w:eastAsia="仿宋_GB2312" w:cs="仿宋"/>
                <w:bCs/>
                <w:color w:val="000000" w:themeColor="text1"/>
                <w:kern w:val="0"/>
                <w:sz w:val="24"/>
                <w:szCs w:val="24"/>
                <w14:textFill>
                  <w14:solidFill>
                    <w14:schemeClr w14:val="tx1"/>
                  </w14:solidFill>
                </w14:textFill>
              </w:rPr>
              <w:t>序号</w:t>
            </w:r>
          </w:p>
        </w:tc>
        <w:tc>
          <w:tcPr>
            <w:tcW w:w="1418" w:type="dxa"/>
            <w:vAlign w:val="center"/>
          </w:tcPr>
          <w:p>
            <w:pPr>
              <w:pStyle w:val="9"/>
              <w:pBdr>
                <w:bottom w:val="none" w:color="auto" w:sz="0" w:space="0"/>
              </w:pBdr>
              <w:tabs>
                <w:tab w:val="clear" w:pos="4153"/>
                <w:tab w:val="clear" w:pos="8306"/>
              </w:tabs>
              <w:snapToGrid/>
              <w:spacing w:line="360" w:lineRule="auto"/>
              <w:rPr>
                <w:rFonts w:ascii="仿宋_GB2312" w:hAnsi="仿宋" w:eastAsia="仿宋_GB2312" w:cs="仿宋"/>
                <w:color w:val="000000" w:themeColor="text1"/>
                <w:sz w:val="24"/>
                <w:szCs w:val="24"/>
                <w14:textFill>
                  <w14:solidFill>
                    <w14:schemeClr w14:val="tx1"/>
                  </w14:solidFill>
                </w14:textFill>
              </w:rPr>
            </w:pPr>
            <w:r>
              <w:rPr>
                <w:rFonts w:hint="eastAsia" w:ascii="仿宋_GB2312" w:hAnsi="仿宋" w:eastAsia="仿宋_GB2312" w:cs="仿宋"/>
                <w:color w:val="000000" w:themeColor="text1"/>
                <w:sz w:val="24"/>
                <w:szCs w:val="24"/>
                <w14:textFill>
                  <w14:solidFill>
                    <w14:schemeClr w14:val="tx1"/>
                  </w14:solidFill>
                </w14:textFill>
              </w:rPr>
              <w:t>商务要求</w:t>
            </w:r>
          </w:p>
        </w:tc>
        <w:tc>
          <w:tcPr>
            <w:tcW w:w="5386" w:type="dxa"/>
            <w:noWrap/>
            <w:vAlign w:val="center"/>
          </w:tcPr>
          <w:p>
            <w:pPr>
              <w:pStyle w:val="9"/>
              <w:pBdr>
                <w:bottom w:val="none" w:color="auto" w:sz="0" w:space="0"/>
              </w:pBdr>
              <w:tabs>
                <w:tab w:val="clear" w:pos="4153"/>
                <w:tab w:val="clear" w:pos="8306"/>
              </w:tabs>
              <w:snapToGrid/>
              <w:spacing w:line="360" w:lineRule="auto"/>
              <w:rPr>
                <w:rFonts w:ascii="仿宋_GB2312" w:hAnsi="仿宋" w:eastAsia="仿宋_GB2312" w:cs="仿宋"/>
                <w:color w:val="000000" w:themeColor="text1"/>
                <w:sz w:val="24"/>
                <w:szCs w:val="24"/>
                <w14:textFill>
                  <w14:solidFill>
                    <w14:schemeClr w14:val="tx1"/>
                  </w14:solidFill>
                </w14:textFill>
              </w:rPr>
            </w:pPr>
            <w:r>
              <w:rPr>
                <w:rFonts w:hint="eastAsia" w:ascii="仿宋_GB2312" w:hAnsi="仿宋" w:eastAsia="仿宋_GB2312" w:cs="仿宋"/>
                <w:color w:val="000000" w:themeColor="text1"/>
                <w:sz w:val="24"/>
                <w:szCs w:val="24"/>
                <w14:textFill>
                  <w14:solidFill>
                    <w14:schemeClr w14:val="tx1"/>
                  </w14:solidFill>
                </w14:textFill>
              </w:rPr>
              <w:t>采购文件要求</w:t>
            </w:r>
          </w:p>
        </w:tc>
        <w:tc>
          <w:tcPr>
            <w:tcW w:w="1226" w:type="dxa"/>
            <w:noWrap/>
            <w:vAlign w:val="center"/>
          </w:tcPr>
          <w:p>
            <w:pPr>
              <w:pStyle w:val="9"/>
              <w:pBdr>
                <w:bottom w:val="none" w:color="auto" w:sz="0" w:space="0"/>
              </w:pBdr>
              <w:tabs>
                <w:tab w:val="clear" w:pos="4153"/>
                <w:tab w:val="clear" w:pos="8306"/>
              </w:tabs>
              <w:snapToGrid/>
              <w:spacing w:line="360" w:lineRule="auto"/>
              <w:rPr>
                <w:rFonts w:ascii="仿宋_GB2312" w:hAnsi="仿宋" w:eastAsia="仿宋_GB2312" w:cs="仿宋"/>
                <w:b/>
                <w:color w:val="000000" w:themeColor="text1"/>
                <w:kern w:val="0"/>
                <w:sz w:val="24"/>
                <w:szCs w:val="24"/>
                <w14:textFill>
                  <w14:solidFill>
                    <w14:schemeClr w14:val="tx1"/>
                  </w14:solidFill>
                </w14:textFill>
              </w:rPr>
            </w:pPr>
            <w:r>
              <w:rPr>
                <w:rFonts w:hint="eastAsia" w:ascii="仿宋_GB2312" w:hAnsi="仿宋" w:eastAsia="仿宋_GB2312" w:cs="仿宋"/>
                <w:color w:val="000000" w:themeColor="text1"/>
                <w:sz w:val="24"/>
                <w:szCs w:val="24"/>
                <w14:textFill>
                  <w14:solidFill>
                    <w14:schemeClr w14:val="tx1"/>
                  </w14:solidFill>
                </w14:textFill>
              </w:rPr>
              <w:t>响应的应答情况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_GB2312" w:hAnsi="仿宋" w:eastAsia="仿宋_GB2312" w:cs="仿宋"/>
                <w:color w:val="000000" w:themeColor="text1"/>
                <w:kern w:val="0"/>
                <w:sz w:val="24"/>
                <w:szCs w:val="24"/>
                <w14:textFill>
                  <w14:solidFill>
                    <w14:schemeClr w14:val="tx1"/>
                  </w14:solidFill>
                </w14:textFill>
              </w:rPr>
            </w:pPr>
            <w:r>
              <w:rPr>
                <w:rFonts w:hint="eastAsia" w:ascii="仿宋_GB2312" w:hAnsi="仿宋" w:eastAsia="仿宋_GB2312" w:cs="仿宋"/>
                <w:color w:val="000000" w:themeColor="text1"/>
                <w:kern w:val="0"/>
                <w:sz w:val="24"/>
                <w:szCs w:val="24"/>
                <w14:textFill>
                  <w14:solidFill>
                    <w14:schemeClr w14:val="tx1"/>
                  </w14:solidFill>
                </w14:textFill>
              </w:rPr>
              <w:t>1</w:t>
            </w:r>
          </w:p>
        </w:tc>
        <w:tc>
          <w:tcPr>
            <w:tcW w:w="1418" w:type="dxa"/>
            <w:vAlign w:val="center"/>
          </w:tcPr>
          <w:p>
            <w:pPr>
              <w:pStyle w:val="4"/>
              <w:tabs>
                <w:tab w:val="left" w:pos="6880"/>
              </w:tabs>
              <w:spacing w:line="360" w:lineRule="auto"/>
              <w:ind w:firstLine="0"/>
              <w:rPr>
                <w:rFonts w:ascii="仿宋_GB2312" w:hAnsi="仿宋" w:eastAsia="仿宋_GB2312" w:cs="仿宋"/>
                <w:color w:val="000000" w:themeColor="text1"/>
                <w:kern w:val="0"/>
                <w:sz w:val="24"/>
                <w:szCs w:val="24"/>
                <w14:textFill>
                  <w14:solidFill>
                    <w14:schemeClr w14:val="tx1"/>
                  </w14:solidFill>
                </w14:textFill>
              </w:rPr>
            </w:pPr>
          </w:p>
        </w:tc>
        <w:tc>
          <w:tcPr>
            <w:tcW w:w="5386" w:type="dxa"/>
            <w:noWrap/>
            <w:vAlign w:val="center"/>
          </w:tcPr>
          <w:p>
            <w:pPr>
              <w:pStyle w:val="4"/>
              <w:tabs>
                <w:tab w:val="left" w:pos="6880"/>
              </w:tabs>
              <w:spacing w:line="360" w:lineRule="auto"/>
              <w:ind w:firstLine="0"/>
              <w:jc w:val="left"/>
              <w:rPr>
                <w:rFonts w:ascii="仿宋_GB2312" w:hAnsi="仿宋" w:eastAsia="仿宋_GB2312" w:cs="仿宋"/>
                <w:color w:val="000000" w:themeColor="text1"/>
                <w:kern w:val="0"/>
                <w:sz w:val="24"/>
                <w:szCs w:val="24"/>
                <w14:textFill>
                  <w14:solidFill>
                    <w14:schemeClr w14:val="tx1"/>
                  </w14:solidFill>
                </w14:textFill>
              </w:rPr>
            </w:pPr>
          </w:p>
        </w:tc>
        <w:tc>
          <w:tcPr>
            <w:tcW w:w="1226" w:type="dxa"/>
            <w:noWrap/>
            <w:vAlign w:val="center"/>
          </w:tcPr>
          <w:p>
            <w:pPr>
              <w:pStyle w:val="4"/>
              <w:tabs>
                <w:tab w:val="left" w:pos="6880"/>
              </w:tabs>
              <w:spacing w:line="360" w:lineRule="auto"/>
              <w:ind w:firstLine="0"/>
              <w:rPr>
                <w:rFonts w:ascii="仿宋_GB2312" w:hAnsi="仿宋" w:eastAsia="仿宋_GB2312"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_GB2312" w:hAnsi="仿宋" w:eastAsia="仿宋_GB2312" w:cs="仿宋"/>
                <w:color w:val="000000" w:themeColor="text1"/>
                <w:kern w:val="0"/>
                <w:sz w:val="24"/>
                <w:szCs w:val="24"/>
                <w14:textFill>
                  <w14:solidFill>
                    <w14:schemeClr w14:val="tx1"/>
                  </w14:solidFill>
                </w14:textFill>
              </w:rPr>
            </w:pPr>
            <w:r>
              <w:rPr>
                <w:rFonts w:hint="eastAsia" w:ascii="仿宋_GB2312" w:hAnsi="仿宋" w:eastAsia="仿宋_GB2312" w:cs="仿宋"/>
                <w:color w:val="000000" w:themeColor="text1"/>
                <w:kern w:val="0"/>
                <w:sz w:val="24"/>
                <w:szCs w:val="24"/>
                <w14:textFill>
                  <w14:solidFill>
                    <w14:schemeClr w14:val="tx1"/>
                  </w14:solidFill>
                </w14:textFill>
              </w:rPr>
              <w:t>2</w:t>
            </w:r>
          </w:p>
        </w:tc>
        <w:tc>
          <w:tcPr>
            <w:tcW w:w="1418" w:type="dxa"/>
            <w:vAlign w:val="center"/>
          </w:tcPr>
          <w:p>
            <w:pPr>
              <w:pStyle w:val="4"/>
              <w:tabs>
                <w:tab w:val="left" w:pos="6880"/>
              </w:tabs>
              <w:spacing w:line="360" w:lineRule="auto"/>
              <w:ind w:firstLine="0"/>
              <w:rPr>
                <w:rFonts w:ascii="仿宋_GB2312" w:hAnsi="仿宋" w:eastAsia="仿宋_GB2312" w:cs="仿宋"/>
                <w:color w:val="000000" w:themeColor="text1"/>
                <w:kern w:val="0"/>
                <w:sz w:val="24"/>
                <w:szCs w:val="24"/>
                <w14:textFill>
                  <w14:solidFill>
                    <w14:schemeClr w14:val="tx1"/>
                  </w14:solidFill>
                </w14:textFill>
              </w:rPr>
            </w:pPr>
          </w:p>
        </w:tc>
        <w:tc>
          <w:tcPr>
            <w:tcW w:w="5386" w:type="dxa"/>
            <w:noWrap/>
            <w:vAlign w:val="center"/>
          </w:tcPr>
          <w:p>
            <w:pPr>
              <w:pStyle w:val="4"/>
              <w:tabs>
                <w:tab w:val="left" w:pos="6880"/>
              </w:tabs>
              <w:spacing w:line="360" w:lineRule="auto"/>
              <w:ind w:firstLine="0"/>
              <w:jc w:val="left"/>
              <w:rPr>
                <w:rFonts w:ascii="仿宋_GB2312" w:hAnsi="仿宋" w:eastAsia="仿宋_GB2312" w:cs="仿宋"/>
                <w:color w:val="000000" w:themeColor="text1"/>
                <w:kern w:val="0"/>
                <w:sz w:val="24"/>
                <w:szCs w:val="24"/>
                <w14:textFill>
                  <w14:solidFill>
                    <w14:schemeClr w14:val="tx1"/>
                  </w14:solidFill>
                </w14:textFill>
              </w:rPr>
            </w:pPr>
          </w:p>
        </w:tc>
        <w:tc>
          <w:tcPr>
            <w:tcW w:w="1226" w:type="dxa"/>
            <w:noWrap/>
            <w:vAlign w:val="center"/>
          </w:tcPr>
          <w:p>
            <w:pPr>
              <w:pStyle w:val="4"/>
              <w:tabs>
                <w:tab w:val="left" w:pos="6880"/>
              </w:tabs>
              <w:spacing w:line="360" w:lineRule="auto"/>
              <w:ind w:firstLine="0"/>
              <w:rPr>
                <w:rFonts w:ascii="仿宋_GB2312" w:hAnsi="仿宋" w:eastAsia="仿宋_GB2312"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_GB2312" w:hAnsi="仿宋" w:eastAsia="仿宋_GB2312" w:cs="仿宋"/>
                <w:color w:val="000000" w:themeColor="text1"/>
                <w:kern w:val="0"/>
                <w:sz w:val="24"/>
                <w:szCs w:val="24"/>
                <w14:textFill>
                  <w14:solidFill>
                    <w14:schemeClr w14:val="tx1"/>
                  </w14:solidFill>
                </w14:textFill>
              </w:rPr>
            </w:pPr>
            <w:r>
              <w:rPr>
                <w:rFonts w:hint="eastAsia" w:ascii="仿宋_GB2312" w:hAnsi="仿宋" w:eastAsia="仿宋_GB2312" w:cs="仿宋"/>
                <w:color w:val="000000" w:themeColor="text1"/>
                <w:kern w:val="0"/>
                <w:sz w:val="24"/>
                <w:szCs w:val="24"/>
                <w14:textFill>
                  <w14:solidFill>
                    <w14:schemeClr w14:val="tx1"/>
                  </w14:solidFill>
                </w14:textFill>
              </w:rPr>
              <w:t>3</w:t>
            </w:r>
          </w:p>
        </w:tc>
        <w:tc>
          <w:tcPr>
            <w:tcW w:w="1418" w:type="dxa"/>
            <w:vAlign w:val="center"/>
          </w:tcPr>
          <w:p>
            <w:pPr>
              <w:pStyle w:val="4"/>
              <w:tabs>
                <w:tab w:val="left" w:pos="6880"/>
              </w:tabs>
              <w:spacing w:line="360" w:lineRule="auto"/>
              <w:ind w:firstLine="0"/>
              <w:rPr>
                <w:rFonts w:ascii="仿宋_GB2312" w:hAnsi="仿宋" w:eastAsia="仿宋_GB2312" w:cs="仿宋"/>
                <w:color w:val="000000" w:themeColor="text1"/>
                <w:kern w:val="0"/>
                <w:sz w:val="24"/>
                <w:szCs w:val="24"/>
                <w14:textFill>
                  <w14:solidFill>
                    <w14:schemeClr w14:val="tx1"/>
                  </w14:solidFill>
                </w14:textFill>
              </w:rPr>
            </w:pPr>
          </w:p>
        </w:tc>
        <w:tc>
          <w:tcPr>
            <w:tcW w:w="5386" w:type="dxa"/>
            <w:noWrap/>
            <w:vAlign w:val="center"/>
          </w:tcPr>
          <w:p>
            <w:pPr>
              <w:pStyle w:val="2"/>
              <w:spacing w:line="360" w:lineRule="auto"/>
              <w:rPr>
                <w:rFonts w:ascii="仿宋_GB2312" w:hAnsi="仿宋" w:eastAsia="仿宋_GB2312" w:cs="仿宋"/>
                <w:sz w:val="24"/>
              </w:rPr>
            </w:pPr>
          </w:p>
        </w:tc>
        <w:tc>
          <w:tcPr>
            <w:tcW w:w="1226" w:type="dxa"/>
            <w:noWrap/>
            <w:vAlign w:val="center"/>
          </w:tcPr>
          <w:p>
            <w:pPr>
              <w:pStyle w:val="4"/>
              <w:tabs>
                <w:tab w:val="left" w:pos="6880"/>
              </w:tabs>
              <w:spacing w:line="360" w:lineRule="auto"/>
              <w:ind w:firstLine="0"/>
              <w:rPr>
                <w:rFonts w:ascii="仿宋_GB2312" w:hAnsi="仿宋" w:eastAsia="仿宋_GB2312"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_GB2312" w:hAnsi="仿宋" w:eastAsia="仿宋_GB2312" w:cs="仿宋"/>
                <w:color w:val="000000" w:themeColor="text1"/>
                <w:kern w:val="0"/>
                <w:sz w:val="24"/>
                <w:szCs w:val="24"/>
                <w14:textFill>
                  <w14:solidFill>
                    <w14:schemeClr w14:val="tx1"/>
                  </w14:solidFill>
                </w14:textFill>
              </w:rPr>
            </w:pPr>
            <w:r>
              <w:rPr>
                <w:rFonts w:hint="eastAsia" w:ascii="仿宋_GB2312" w:hAnsi="仿宋" w:eastAsia="仿宋_GB2312" w:cs="仿宋"/>
                <w:color w:val="000000" w:themeColor="text1"/>
                <w:kern w:val="0"/>
                <w:sz w:val="24"/>
                <w:szCs w:val="24"/>
                <w14:textFill>
                  <w14:solidFill>
                    <w14:schemeClr w14:val="tx1"/>
                  </w14:solidFill>
                </w14:textFill>
              </w:rPr>
              <w:t>4</w:t>
            </w:r>
          </w:p>
        </w:tc>
        <w:tc>
          <w:tcPr>
            <w:tcW w:w="1418" w:type="dxa"/>
            <w:vAlign w:val="center"/>
          </w:tcPr>
          <w:p>
            <w:pPr>
              <w:pStyle w:val="4"/>
              <w:tabs>
                <w:tab w:val="left" w:pos="6880"/>
              </w:tabs>
              <w:spacing w:line="360" w:lineRule="auto"/>
              <w:ind w:firstLine="0"/>
              <w:rPr>
                <w:rFonts w:ascii="仿宋_GB2312" w:hAnsi="仿宋" w:eastAsia="仿宋_GB2312" w:cs="仿宋"/>
                <w:color w:val="000000" w:themeColor="text1"/>
                <w:kern w:val="0"/>
                <w:sz w:val="24"/>
                <w:szCs w:val="24"/>
                <w14:textFill>
                  <w14:solidFill>
                    <w14:schemeClr w14:val="tx1"/>
                  </w14:solidFill>
                </w14:textFill>
              </w:rPr>
            </w:pPr>
          </w:p>
        </w:tc>
        <w:tc>
          <w:tcPr>
            <w:tcW w:w="5386" w:type="dxa"/>
            <w:noWrap/>
            <w:vAlign w:val="center"/>
          </w:tcPr>
          <w:p>
            <w:pPr>
              <w:pStyle w:val="4"/>
              <w:tabs>
                <w:tab w:val="left" w:pos="6880"/>
              </w:tabs>
              <w:spacing w:line="360" w:lineRule="auto"/>
              <w:ind w:firstLine="0"/>
              <w:jc w:val="left"/>
              <w:rPr>
                <w:rFonts w:ascii="仿宋_GB2312" w:hAnsi="仿宋" w:eastAsia="仿宋_GB2312" w:cs="仿宋"/>
                <w:color w:val="000000" w:themeColor="text1"/>
                <w:kern w:val="0"/>
                <w:sz w:val="24"/>
                <w:szCs w:val="24"/>
                <w14:textFill>
                  <w14:solidFill>
                    <w14:schemeClr w14:val="tx1"/>
                  </w14:solidFill>
                </w14:textFill>
              </w:rPr>
            </w:pPr>
          </w:p>
        </w:tc>
        <w:tc>
          <w:tcPr>
            <w:tcW w:w="1226" w:type="dxa"/>
            <w:noWrap/>
            <w:vAlign w:val="center"/>
          </w:tcPr>
          <w:p>
            <w:pPr>
              <w:pStyle w:val="4"/>
              <w:tabs>
                <w:tab w:val="left" w:pos="6880"/>
              </w:tabs>
              <w:spacing w:line="360" w:lineRule="auto"/>
              <w:ind w:firstLine="0"/>
              <w:rPr>
                <w:rFonts w:ascii="仿宋_GB2312" w:hAnsi="仿宋" w:eastAsia="仿宋_GB2312"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_GB2312" w:hAnsi="仿宋" w:eastAsia="仿宋_GB2312" w:cs="仿宋"/>
                <w:color w:val="000000" w:themeColor="text1"/>
                <w:kern w:val="0"/>
                <w:sz w:val="24"/>
                <w:szCs w:val="24"/>
                <w14:textFill>
                  <w14:solidFill>
                    <w14:schemeClr w14:val="tx1"/>
                  </w14:solidFill>
                </w14:textFill>
              </w:rPr>
            </w:pPr>
            <w:r>
              <w:rPr>
                <w:rFonts w:hint="eastAsia" w:ascii="仿宋_GB2312" w:hAnsi="仿宋" w:eastAsia="仿宋_GB2312" w:cs="仿宋"/>
                <w:color w:val="000000" w:themeColor="text1"/>
                <w:kern w:val="0"/>
                <w:sz w:val="24"/>
                <w:szCs w:val="24"/>
                <w14:textFill>
                  <w14:solidFill>
                    <w14:schemeClr w14:val="tx1"/>
                  </w14:solidFill>
                </w14:textFill>
              </w:rPr>
              <w:t>5</w:t>
            </w:r>
          </w:p>
        </w:tc>
        <w:tc>
          <w:tcPr>
            <w:tcW w:w="1418" w:type="dxa"/>
            <w:vAlign w:val="center"/>
          </w:tcPr>
          <w:p>
            <w:pPr>
              <w:pStyle w:val="4"/>
              <w:tabs>
                <w:tab w:val="left" w:pos="6880"/>
              </w:tabs>
              <w:spacing w:line="360" w:lineRule="auto"/>
              <w:ind w:firstLine="0"/>
              <w:rPr>
                <w:rFonts w:ascii="仿宋_GB2312" w:hAnsi="仿宋" w:eastAsia="仿宋_GB2312" w:cs="仿宋"/>
                <w:color w:val="000000" w:themeColor="text1"/>
                <w:kern w:val="0"/>
                <w:sz w:val="24"/>
                <w:szCs w:val="24"/>
                <w14:textFill>
                  <w14:solidFill>
                    <w14:schemeClr w14:val="tx1"/>
                  </w14:solidFill>
                </w14:textFill>
              </w:rPr>
            </w:pPr>
          </w:p>
        </w:tc>
        <w:tc>
          <w:tcPr>
            <w:tcW w:w="5386" w:type="dxa"/>
            <w:noWrap/>
            <w:vAlign w:val="center"/>
          </w:tcPr>
          <w:p>
            <w:pPr>
              <w:pStyle w:val="4"/>
              <w:tabs>
                <w:tab w:val="left" w:pos="6880"/>
              </w:tabs>
              <w:spacing w:line="360" w:lineRule="auto"/>
              <w:ind w:firstLine="0"/>
              <w:jc w:val="left"/>
              <w:rPr>
                <w:rFonts w:ascii="仿宋_GB2312" w:hAnsi="仿宋" w:eastAsia="仿宋_GB2312" w:cs="仿宋"/>
                <w:color w:val="000000" w:themeColor="text1"/>
                <w:kern w:val="0"/>
                <w:sz w:val="24"/>
                <w:szCs w:val="24"/>
                <w14:textFill>
                  <w14:solidFill>
                    <w14:schemeClr w14:val="tx1"/>
                  </w14:solidFill>
                </w14:textFill>
              </w:rPr>
            </w:pPr>
          </w:p>
        </w:tc>
        <w:tc>
          <w:tcPr>
            <w:tcW w:w="1226" w:type="dxa"/>
            <w:noWrap/>
            <w:vAlign w:val="center"/>
          </w:tcPr>
          <w:p>
            <w:pPr>
              <w:pStyle w:val="4"/>
              <w:tabs>
                <w:tab w:val="left" w:pos="6880"/>
              </w:tabs>
              <w:spacing w:line="360" w:lineRule="auto"/>
              <w:ind w:firstLine="0"/>
              <w:rPr>
                <w:rFonts w:ascii="仿宋_GB2312" w:hAnsi="仿宋" w:eastAsia="仿宋_GB2312"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_GB2312" w:hAnsi="仿宋" w:eastAsia="仿宋_GB2312" w:cs="仿宋"/>
                <w:color w:val="000000" w:themeColor="text1"/>
                <w:kern w:val="0"/>
                <w:sz w:val="24"/>
                <w:szCs w:val="24"/>
                <w14:textFill>
                  <w14:solidFill>
                    <w14:schemeClr w14:val="tx1"/>
                  </w14:solidFill>
                </w14:textFill>
              </w:rPr>
            </w:pPr>
            <w:r>
              <w:rPr>
                <w:rFonts w:hint="eastAsia" w:ascii="仿宋_GB2312" w:hAnsi="仿宋" w:eastAsia="仿宋_GB2312" w:cs="仿宋"/>
                <w:color w:val="000000" w:themeColor="text1"/>
                <w:kern w:val="0"/>
                <w:sz w:val="24"/>
                <w:szCs w:val="24"/>
                <w14:textFill>
                  <w14:solidFill>
                    <w14:schemeClr w14:val="tx1"/>
                  </w14:solidFill>
                </w14:textFill>
              </w:rPr>
              <w:t>6</w:t>
            </w:r>
          </w:p>
        </w:tc>
        <w:tc>
          <w:tcPr>
            <w:tcW w:w="1418" w:type="dxa"/>
            <w:vAlign w:val="center"/>
          </w:tcPr>
          <w:p>
            <w:pPr>
              <w:pStyle w:val="4"/>
              <w:tabs>
                <w:tab w:val="left" w:pos="6880"/>
              </w:tabs>
              <w:spacing w:line="360" w:lineRule="auto"/>
              <w:ind w:firstLine="0"/>
              <w:rPr>
                <w:rFonts w:ascii="仿宋_GB2312" w:hAnsi="仿宋" w:eastAsia="仿宋_GB2312" w:cs="仿宋"/>
                <w:color w:val="000000" w:themeColor="text1"/>
                <w:kern w:val="0"/>
                <w:sz w:val="24"/>
                <w:szCs w:val="24"/>
                <w14:textFill>
                  <w14:solidFill>
                    <w14:schemeClr w14:val="tx1"/>
                  </w14:solidFill>
                </w14:textFill>
              </w:rPr>
            </w:pPr>
          </w:p>
        </w:tc>
        <w:tc>
          <w:tcPr>
            <w:tcW w:w="5386" w:type="dxa"/>
            <w:noWrap/>
            <w:vAlign w:val="center"/>
          </w:tcPr>
          <w:p>
            <w:pPr>
              <w:pStyle w:val="4"/>
              <w:tabs>
                <w:tab w:val="left" w:pos="6880"/>
              </w:tabs>
              <w:spacing w:line="360" w:lineRule="auto"/>
              <w:ind w:firstLine="0"/>
              <w:jc w:val="left"/>
              <w:rPr>
                <w:rFonts w:ascii="仿宋_GB2312" w:hAnsi="仿宋" w:eastAsia="仿宋_GB2312" w:cs="仿宋"/>
                <w:color w:val="000000" w:themeColor="text1"/>
                <w:kern w:val="0"/>
                <w:sz w:val="24"/>
                <w:szCs w:val="24"/>
                <w14:textFill>
                  <w14:solidFill>
                    <w14:schemeClr w14:val="tx1"/>
                  </w14:solidFill>
                </w14:textFill>
              </w:rPr>
            </w:pPr>
          </w:p>
        </w:tc>
        <w:tc>
          <w:tcPr>
            <w:tcW w:w="1226" w:type="dxa"/>
            <w:noWrap/>
            <w:vAlign w:val="center"/>
          </w:tcPr>
          <w:p>
            <w:pPr>
              <w:pStyle w:val="4"/>
              <w:tabs>
                <w:tab w:val="left" w:pos="6880"/>
              </w:tabs>
              <w:spacing w:line="360" w:lineRule="auto"/>
              <w:ind w:firstLine="0"/>
              <w:rPr>
                <w:rFonts w:ascii="仿宋_GB2312" w:hAnsi="仿宋" w:eastAsia="仿宋_GB2312"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_GB2312" w:hAnsi="仿宋" w:eastAsia="仿宋_GB2312" w:cs="仿宋"/>
                <w:color w:val="000000" w:themeColor="text1"/>
                <w:kern w:val="0"/>
                <w:sz w:val="24"/>
                <w:szCs w:val="24"/>
                <w14:textFill>
                  <w14:solidFill>
                    <w14:schemeClr w14:val="tx1"/>
                  </w14:solidFill>
                </w14:textFill>
              </w:rPr>
            </w:pPr>
            <w:r>
              <w:rPr>
                <w:rFonts w:hint="eastAsia" w:ascii="仿宋_GB2312" w:hAnsi="仿宋" w:eastAsia="仿宋_GB2312" w:cs="仿宋"/>
                <w:color w:val="000000" w:themeColor="text1"/>
                <w:kern w:val="0"/>
                <w:sz w:val="24"/>
                <w:szCs w:val="24"/>
                <w14:textFill>
                  <w14:solidFill>
                    <w14:schemeClr w14:val="tx1"/>
                  </w14:solidFill>
                </w14:textFill>
              </w:rPr>
              <w:t>7</w:t>
            </w:r>
          </w:p>
        </w:tc>
        <w:tc>
          <w:tcPr>
            <w:tcW w:w="1418" w:type="dxa"/>
            <w:vAlign w:val="center"/>
          </w:tcPr>
          <w:p>
            <w:pPr>
              <w:pStyle w:val="4"/>
              <w:tabs>
                <w:tab w:val="left" w:pos="6880"/>
              </w:tabs>
              <w:spacing w:line="360" w:lineRule="auto"/>
              <w:ind w:firstLine="0"/>
              <w:rPr>
                <w:rFonts w:ascii="仿宋_GB2312" w:hAnsi="仿宋" w:eastAsia="仿宋_GB2312" w:cs="仿宋"/>
                <w:color w:val="000000" w:themeColor="text1"/>
                <w:kern w:val="0"/>
                <w:sz w:val="24"/>
                <w:szCs w:val="24"/>
                <w14:textFill>
                  <w14:solidFill>
                    <w14:schemeClr w14:val="tx1"/>
                  </w14:solidFill>
                </w14:textFill>
              </w:rPr>
            </w:pPr>
          </w:p>
        </w:tc>
        <w:tc>
          <w:tcPr>
            <w:tcW w:w="5386" w:type="dxa"/>
            <w:noWrap/>
            <w:vAlign w:val="center"/>
          </w:tcPr>
          <w:p>
            <w:pPr>
              <w:pStyle w:val="4"/>
              <w:tabs>
                <w:tab w:val="left" w:pos="6880"/>
              </w:tabs>
              <w:spacing w:line="360" w:lineRule="auto"/>
              <w:ind w:firstLine="0"/>
              <w:jc w:val="left"/>
              <w:rPr>
                <w:rFonts w:ascii="仿宋_GB2312" w:hAnsi="仿宋" w:eastAsia="仿宋_GB2312" w:cs="仿宋"/>
                <w:color w:val="000000" w:themeColor="text1"/>
                <w:kern w:val="0"/>
                <w:sz w:val="24"/>
                <w:szCs w:val="24"/>
                <w14:textFill>
                  <w14:solidFill>
                    <w14:schemeClr w14:val="tx1"/>
                  </w14:solidFill>
                </w14:textFill>
              </w:rPr>
            </w:pPr>
          </w:p>
        </w:tc>
        <w:tc>
          <w:tcPr>
            <w:tcW w:w="1226" w:type="dxa"/>
            <w:noWrap/>
            <w:vAlign w:val="center"/>
          </w:tcPr>
          <w:p>
            <w:pPr>
              <w:pStyle w:val="4"/>
              <w:tabs>
                <w:tab w:val="left" w:pos="6880"/>
              </w:tabs>
              <w:spacing w:line="360" w:lineRule="auto"/>
              <w:ind w:firstLine="0"/>
              <w:rPr>
                <w:rFonts w:ascii="仿宋_GB2312" w:hAnsi="仿宋" w:eastAsia="仿宋_GB2312"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_GB2312" w:hAnsi="仿宋" w:eastAsia="仿宋_GB2312" w:cs="仿宋"/>
                <w:color w:val="000000" w:themeColor="text1"/>
                <w:kern w:val="0"/>
                <w:sz w:val="24"/>
                <w:szCs w:val="24"/>
                <w14:textFill>
                  <w14:solidFill>
                    <w14:schemeClr w14:val="tx1"/>
                  </w14:solidFill>
                </w14:textFill>
              </w:rPr>
            </w:pPr>
            <w:r>
              <w:rPr>
                <w:rFonts w:hint="eastAsia" w:ascii="仿宋_GB2312" w:hAnsi="仿宋" w:eastAsia="仿宋_GB2312" w:cs="仿宋"/>
                <w:color w:val="000000" w:themeColor="text1"/>
                <w:kern w:val="0"/>
                <w:sz w:val="24"/>
                <w:szCs w:val="24"/>
                <w14:textFill>
                  <w14:solidFill>
                    <w14:schemeClr w14:val="tx1"/>
                  </w14:solidFill>
                </w14:textFill>
              </w:rPr>
              <w:t>8</w:t>
            </w:r>
          </w:p>
        </w:tc>
        <w:tc>
          <w:tcPr>
            <w:tcW w:w="1418" w:type="dxa"/>
            <w:vAlign w:val="center"/>
          </w:tcPr>
          <w:p>
            <w:pPr>
              <w:pStyle w:val="4"/>
              <w:tabs>
                <w:tab w:val="left" w:pos="6880"/>
              </w:tabs>
              <w:spacing w:line="360" w:lineRule="auto"/>
              <w:ind w:firstLine="0"/>
              <w:rPr>
                <w:rFonts w:ascii="仿宋_GB2312" w:hAnsi="仿宋" w:eastAsia="仿宋_GB2312" w:cs="仿宋"/>
                <w:color w:val="000000" w:themeColor="text1"/>
                <w:kern w:val="0"/>
                <w:sz w:val="24"/>
                <w:szCs w:val="24"/>
                <w14:textFill>
                  <w14:solidFill>
                    <w14:schemeClr w14:val="tx1"/>
                  </w14:solidFill>
                </w14:textFill>
              </w:rPr>
            </w:pPr>
          </w:p>
        </w:tc>
        <w:tc>
          <w:tcPr>
            <w:tcW w:w="5386" w:type="dxa"/>
            <w:noWrap/>
            <w:vAlign w:val="center"/>
          </w:tcPr>
          <w:p>
            <w:pPr>
              <w:pStyle w:val="4"/>
              <w:tabs>
                <w:tab w:val="left" w:pos="6880"/>
              </w:tabs>
              <w:spacing w:line="360" w:lineRule="auto"/>
              <w:ind w:firstLine="0"/>
              <w:jc w:val="left"/>
              <w:rPr>
                <w:rFonts w:ascii="仿宋_GB2312" w:hAnsi="仿宋" w:eastAsia="仿宋_GB2312" w:cs="仿宋"/>
                <w:color w:val="000000" w:themeColor="text1"/>
                <w:kern w:val="0"/>
                <w:sz w:val="24"/>
                <w:szCs w:val="24"/>
                <w14:textFill>
                  <w14:solidFill>
                    <w14:schemeClr w14:val="tx1"/>
                  </w14:solidFill>
                </w14:textFill>
              </w:rPr>
            </w:pPr>
          </w:p>
        </w:tc>
        <w:tc>
          <w:tcPr>
            <w:tcW w:w="1226" w:type="dxa"/>
            <w:noWrap/>
            <w:vAlign w:val="center"/>
          </w:tcPr>
          <w:p>
            <w:pPr>
              <w:pStyle w:val="4"/>
              <w:tabs>
                <w:tab w:val="left" w:pos="6880"/>
              </w:tabs>
              <w:spacing w:line="360" w:lineRule="auto"/>
              <w:ind w:firstLine="0"/>
              <w:rPr>
                <w:rFonts w:ascii="仿宋_GB2312" w:hAnsi="仿宋" w:eastAsia="仿宋_GB2312" w:cs="仿宋"/>
                <w:color w:val="000000" w:themeColor="text1"/>
                <w:kern w:val="0"/>
                <w:sz w:val="24"/>
                <w:szCs w:val="24"/>
                <w14:textFill>
                  <w14:solidFill>
                    <w14:schemeClr w14:val="tx1"/>
                  </w14:solidFill>
                </w14:textFill>
              </w:rPr>
            </w:pPr>
          </w:p>
        </w:tc>
      </w:tr>
    </w:tbl>
    <w:p>
      <w:pPr>
        <w:pStyle w:val="3"/>
        <w:ind w:firstLine="0" w:firstLineChars="0"/>
        <w:rPr>
          <w:rFonts w:ascii="仿宋_GB2312" w:hAnsi="仿宋" w:eastAsia="仿宋_GB2312" w:cstheme="minorEastAsia"/>
          <w:b/>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3000509000000000000"/>
    <w:charset w:val="86"/>
    <w:family w:val="auto"/>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7F2AC"/>
    <w:multiLevelType w:val="singleLevel"/>
    <w:tmpl w:val="9337F2AC"/>
    <w:lvl w:ilvl="0" w:tentative="0">
      <w:start w:val="1"/>
      <w:numFmt w:val="decimal"/>
      <w:lvlText w:val="%1."/>
      <w:lvlJc w:val="left"/>
      <w:pPr>
        <w:tabs>
          <w:tab w:val="left" w:pos="312"/>
        </w:tabs>
      </w:pPr>
    </w:lvl>
  </w:abstractNum>
  <w:abstractNum w:abstractNumId="1">
    <w:nsid w:val="6D7F8CAD"/>
    <w:multiLevelType w:val="singleLevel"/>
    <w:tmpl w:val="6D7F8CAD"/>
    <w:lvl w:ilvl="0" w:tentative="0">
      <w:start w:val="1"/>
      <w:numFmt w:val="chineseCounting"/>
      <w:suff w:val="space"/>
      <w:lvlText w:val="第%1部分"/>
      <w:lvlJc w:val="left"/>
      <w:rPr>
        <w:rFonts w:hint="eastAsia"/>
        <w:b/>
        <w:bCs/>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hmNTZlYzZkNGNhMmRiYWI1NWQzNTk0NzYxNmU0NWEifQ=="/>
  </w:docVars>
  <w:rsids>
    <w:rsidRoot w:val="00A6066E"/>
    <w:rsid w:val="00010760"/>
    <w:rsid w:val="00012EB7"/>
    <w:rsid w:val="00013D73"/>
    <w:rsid w:val="00017753"/>
    <w:rsid w:val="000433C3"/>
    <w:rsid w:val="00044A71"/>
    <w:rsid w:val="00050F5C"/>
    <w:rsid w:val="00056200"/>
    <w:rsid w:val="00063E39"/>
    <w:rsid w:val="00063E60"/>
    <w:rsid w:val="00066AF9"/>
    <w:rsid w:val="0008040B"/>
    <w:rsid w:val="00083DE2"/>
    <w:rsid w:val="00085067"/>
    <w:rsid w:val="00096D15"/>
    <w:rsid w:val="00096D21"/>
    <w:rsid w:val="000B683D"/>
    <w:rsid w:val="000C0FEC"/>
    <w:rsid w:val="000D144C"/>
    <w:rsid w:val="000D5294"/>
    <w:rsid w:val="000E02C6"/>
    <w:rsid w:val="000E4F3F"/>
    <w:rsid w:val="000F415C"/>
    <w:rsid w:val="000F4279"/>
    <w:rsid w:val="00115D43"/>
    <w:rsid w:val="00115F3D"/>
    <w:rsid w:val="00120948"/>
    <w:rsid w:val="00126087"/>
    <w:rsid w:val="00133776"/>
    <w:rsid w:val="001413C2"/>
    <w:rsid w:val="00154DC0"/>
    <w:rsid w:val="00160F9C"/>
    <w:rsid w:val="0017785D"/>
    <w:rsid w:val="00182B94"/>
    <w:rsid w:val="0019367F"/>
    <w:rsid w:val="001A424E"/>
    <w:rsid w:val="001B19B4"/>
    <w:rsid w:val="001C0B1C"/>
    <w:rsid w:val="001D1FF2"/>
    <w:rsid w:val="001D345D"/>
    <w:rsid w:val="001D54C4"/>
    <w:rsid w:val="001D7338"/>
    <w:rsid w:val="001E1260"/>
    <w:rsid w:val="00200956"/>
    <w:rsid w:val="00210D1F"/>
    <w:rsid w:val="002402C4"/>
    <w:rsid w:val="002410BE"/>
    <w:rsid w:val="002440F8"/>
    <w:rsid w:val="00246CCC"/>
    <w:rsid w:val="002473D4"/>
    <w:rsid w:val="0025727E"/>
    <w:rsid w:val="00263D9A"/>
    <w:rsid w:val="00281C85"/>
    <w:rsid w:val="002A1414"/>
    <w:rsid w:val="002A4A5B"/>
    <w:rsid w:val="002B2A52"/>
    <w:rsid w:val="002D4348"/>
    <w:rsid w:val="002F0E44"/>
    <w:rsid w:val="002F66D0"/>
    <w:rsid w:val="00300777"/>
    <w:rsid w:val="003119D4"/>
    <w:rsid w:val="0031743B"/>
    <w:rsid w:val="00334B06"/>
    <w:rsid w:val="00343CAF"/>
    <w:rsid w:val="003469D4"/>
    <w:rsid w:val="00357DB1"/>
    <w:rsid w:val="00364FD2"/>
    <w:rsid w:val="00366DBF"/>
    <w:rsid w:val="003831E0"/>
    <w:rsid w:val="003A0855"/>
    <w:rsid w:val="003A1B80"/>
    <w:rsid w:val="003B2E7E"/>
    <w:rsid w:val="003B3885"/>
    <w:rsid w:val="003B6E23"/>
    <w:rsid w:val="003B74EF"/>
    <w:rsid w:val="003B7F3A"/>
    <w:rsid w:val="003C5643"/>
    <w:rsid w:val="003D06FE"/>
    <w:rsid w:val="003E7213"/>
    <w:rsid w:val="003E7B7C"/>
    <w:rsid w:val="00402815"/>
    <w:rsid w:val="00404039"/>
    <w:rsid w:val="004155FF"/>
    <w:rsid w:val="004302C9"/>
    <w:rsid w:val="00435364"/>
    <w:rsid w:val="00451112"/>
    <w:rsid w:val="004549A8"/>
    <w:rsid w:val="00457120"/>
    <w:rsid w:val="00460D3F"/>
    <w:rsid w:val="004622D1"/>
    <w:rsid w:val="00470E68"/>
    <w:rsid w:val="0048469D"/>
    <w:rsid w:val="004A03C2"/>
    <w:rsid w:val="004A2F50"/>
    <w:rsid w:val="004B0B0D"/>
    <w:rsid w:val="004C1B28"/>
    <w:rsid w:val="004C4FE0"/>
    <w:rsid w:val="004C5B21"/>
    <w:rsid w:val="004E7E24"/>
    <w:rsid w:val="004F04E1"/>
    <w:rsid w:val="005112C8"/>
    <w:rsid w:val="00513A3D"/>
    <w:rsid w:val="00517ED4"/>
    <w:rsid w:val="0052276B"/>
    <w:rsid w:val="00530A1E"/>
    <w:rsid w:val="00536862"/>
    <w:rsid w:val="00536937"/>
    <w:rsid w:val="00551B3A"/>
    <w:rsid w:val="0055769A"/>
    <w:rsid w:val="00573A8C"/>
    <w:rsid w:val="00585CEA"/>
    <w:rsid w:val="005A49B5"/>
    <w:rsid w:val="005B57A7"/>
    <w:rsid w:val="005B6F42"/>
    <w:rsid w:val="005C19CF"/>
    <w:rsid w:val="005C276F"/>
    <w:rsid w:val="005D69B0"/>
    <w:rsid w:val="005F0252"/>
    <w:rsid w:val="005F3643"/>
    <w:rsid w:val="005F5155"/>
    <w:rsid w:val="00610EE5"/>
    <w:rsid w:val="00627B88"/>
    <w:rsid w:val="00644C3A"/>
    <w:rsid w:val="00650851"/>
    <w:rsid w:val="00662B58"/>
    <w:rsid w:val="00684709"/>
    <w:rsid w:val="006C51CC"/>
    <w:rsid w:val="006C703F"/>
    <w:rsid w:val="006D2DDB"/>
    <w:rsid w:val="006D4C72"/>
    <w:rsid w:val="006D7F26"/>
    <w:rsid w:val="006E525A"/>
    <w:rsid w:val="006E5717"/>
    <w:rsid w:val="006E6DA8"/>
    <w:rsid w:val="006F31A3"/>
    <w:rsid w:val="006F6751"/>
    <w:rsid w:val="00704518"/>
    <w:rsid w:val="00716421"/>
    <w:rsid w:val="00734E59"/>
    <w:rsid w:val="00736007"/>
    <w:rsid w:val="00753220"/>
    <w:rsid w:val="007630A4"/>
    <w:rsid w:val="007817DA"/>
    <w:rsid w:val="00793D44"/>
    <w:rsid w:val="007967C6"/>
    <w:rsid w:val="007B3C6B"/>
    <w:rsid w:val="007C19D7"/>
    <w:rsid w:val="007D076B"/>
    <w:rsid w:val="007F41D3"/>
    <w:rsid w:val="00816DD6"/>
    <w:rsid w:val="0083224C"/>
    <w:rsid w:val="00836D87"/>
    <w:rsid w:val="0087035F"/>
    <w:rsid w:val="008732E1"/>
    <w:rsid w:val="008813B7"/>
    <w:rsid w:val="0088142F"/>
    <w:rsid w:val="00884C42"/>
    <w:rsid w:val="008871B6"/>
    <w:rsid w:val="00891B51"/>
    <w:rsid w:val="00892012"/>
    <w:rsid w:val="00896045"/>
    <w:rsid w:val="008A322D"/>
    <w:rsid w:val="008B6D45"/>
    <w:rsid w:val="008C28F1"/>
    <w:rsid w:val="008D4656"/>
    <w:rsid w:val="00904702"/>
    <w:rsid w:val="00920989"/>
    <w:rsid w:val="00923944"/>
    <w:rsid w:val="00932F62"/>
    <w:rsid w:val="00942714"/>
    <w:rsid w:val="00945CF2"/>
    <w:rsid w:val="009633E1"/>
    <w:rsid w:val="00965EED"/>
    <w:rsid w:val="0099436F"/>
    <w:rsid w:val="009B4CBC"/>
    <w:rsid w:val="009C0018"/>
    <w:rsid w:val="009C250D"/>
    <w:rsid w:val="009C32E6"/>
    <w:rsid w:val="009C73F5"/>
    <w:rsid w:val="009C7F7F"/>
    <w:rsid w:val="009D0C45"/>
    <w:rsid w:val="009D6F8F"/>
    <w:rsid w:val="009E14DE"/>
    <w:rsid w:val="009F0003"/>
    <w:rsid w:val="009F1423"/>
    <w:rsid w:val="00A04333"/>
    <w:rsid w:val="00A06AFE"/>
    <w:rsid w:val="00A272A3"/>
    <w:rsid w:val="00A3284C"/>
    <w:rsid w:val="00A44375"/>
    <w:rsid w:val="00A45524"/>
    <w:rsid w:val="00A51F68"/>
    <w:rsid w:val="00A6066E"/>
    <w:rsid w:val="00A7584C"/>
    <w:rsid w:val="00A8030F"/>
    <w:rsid w:val="00A8719D"/>
    <w:rsid w:val="00A96622"/>
    <w:rsid w:val="00AA0519"/>
    <w:rsid w:val="00AA2535"/>
    <w:rsid w:val="00AB221F"/>
    <w:rsid w:val="00AE0718"/>
    <w:rsid w:val="00AF339A"/>
    <w:rsid w:val="00B03953"/>
    <w:rsid w:val="00B10767"/>
    <w:rsid w:val="00B27B98"/>
    <w:rsid w:val="00B3492F"/>
    <w:rsid w:val="00B406D9"/>
    <w:rsid w:val="00B4097E"/>
    <w:rsid w:val="00B46FE7"/>
    <w:rsid w:val="00B47D48"/>
    <w:rsid w:val="00B50B9F"/>
    <w:rsid w:val="00B54B2E"/>
    <w:rsid w:val="00B56EA3"/>
    <w:rsid w:val="00B64CB1"/>
    <w:rsid w:val="00B65426"/>
    <w:rsid w:val="00B747E8"/>
    <w:rsid w:val="00B764E8"/>
    <w:rsid w:val="00B8125C"/>
    <w:rsid w:val="00B83C3B"/>
    <w:rsid w:val="00B83C7C"/>
    <w:rsid w:val="00B8794B"/>
    <w:rsid w:val="00B90053"/>
    <w:rsid w:val="00B90B8B"/>
    <w:rsid w:val="00B90E93"/>
    <w:rsid w:val="00B92299"/>
    <w:rsid w:val="00B93315"/>
    <w:rsid w:val="00BA3F11"/>
    <w:rsid w:val="00BA559E"/>
    <w:rsid w:val="00BC2549"/>
    <w:rsid w:val="00BC677E"/>
    <w:rsid w:val="00BD780E"/>
    <w:rsid w:val="00BE3788"/>
    <w:rsid w:val="00BF5502"/>
    <w:rsid w:val="00BF646D"/>
    <w:rsid w:val="00C060E2"/>
    <w:rsid w:val="00C21575"/>
    <w:rsid w:val="00C31C63"/>
    <w:rsid w:val="00C34737"/>
    <w:rsid w:val="00C45016"/>
    <w:rsid w:val="00C52B72"/>
    <w:rsid w:val="00C840F4"/>
    <w:rsid w:val="00C87933"/>
    <w:rsid w:val="00C9510A"/>
    <w:rsid w:val="00CC00FF"/>
    <w:rsid w:val="00CC7A33"/>
    <w:rsid w:val="00CD4F87"/>
    <w:rsid w:val="00CD6B18"/>
    <w:rsid w:val="00CE610A"/>
    <w:rsid w:val="00CE73F6"/>
    <w:rsid w:val="00CF088F"/>
    <w:rsid w:val="00D0009C"/>
    <w:rsid w:val="00D00490"/>
    <w:rsid w:val="00D166B1"/>
    <w:rsid w:val="00D24D8B"/>
    <w:rsid w:val="00D349C0"/>
    <w:rsid w:val="00D541A8"/>
    <w:rsid w:val="00D71AFA"/>
    <w:rsid w:val="00D816C8"/>
    <w:rsid w:val="00DA50C1"/>
    <w:rsid w:val="00DF32CB"/>
    <w:rsid w:val="00DF5C52"/>
    <w:rsid w:val="00E035FD"/>
    <w:rsid w:val="00E10BCB"/>
    <w:rsid w:val="00E15DC0"/>
    <w:rsid w:val="00E255F6"/>
    <w:rsid w:val="00E303D7"/>
    <w:rsid w:val="00E367EB"/>
    <w:rsid w:val="00E510AF"/>
    <w:rsid w:val="00E572B7"/>
    <w:rsid w:val="00E76736"/>
    <w:rsid w:val="00E840E2"/>
    <w:rsid w:val="00E90391"/>
    <w:rsid w:val="00E90D46"/>
    <w:rsid w:val="00E92B1F"/>
    <w:rsid w:val="00EB06CA"/>
    <w:rsid w:val="00EB3441"/>
    <w:rsid w:val="00EC5B35"/>
    <w:rsid w:val="00ED2B96"/>
    <w:rsid w:val="00EE46EE"/>
    <w:rsid w:val="00F1578D"/>
    <w:rsid w:val="00F15D02"/>
    <w:rsid w:val="00F21E5E"/>
    <w:rsid w:val="00F21F0D"/>
    <w:rsid w:val="00F4741E"/>
    <w:rsid w:val="00F56670"/>
    <w:rsid w:val="00F7552D"/>
    <w:rsid w:val="00F80CAC"/>
    <w:rsid w:val="00F83907"/>
    <w:rsid w:val="00F953B6"/>
    <w:rsid w:val="00FA2998"/>
    <w:rsid w:val="00FA323F"/>
    <w:rsid w:val="00FA429B"/>
    <w:rsid w:val="00FE6EA1"/>
    <w:rsid w:val="02E545CF"/>
    <w:rsid w:val="079972E3"/>
    <w:rsid w:val="08681BA6"/>
    <w:rsid w:val="0F6500AE"/>
    <w:rsid w:val="15EC41DA"/>
    <w:rsid w:val="1C0A7E27"/>
    <w:rsid w:val="21044B9D"/>
    <w:rsid w:val="21450C91"/>
    <w:rsid w:val="28042D57"/>
    <w:rsid w:val="28FC1071"/>
    <w:rsid w:val="29BB23E3"/>
    <w:rsid w:val="2BD13993"/>
    <w:rsid w:val="2F9D0AAC"/>
    <w:rsid w:val="328C6861"/>
    <w:rsid w:val="339577D0"/>
    <w:rsid w:val="372B531C"/>
    <w:rsid w:val="3844628F"/>
    <w:rsid w:val="39CE723C"/>
    <w:rsid w:val="3E327C16"/>
    <w:rsid w:val="402819DE"/>
    <w:rsid w:val="429E3216"/>
    <w:rsid w:val="493960B2"/>
    <w:rsid w:val="4F37130D"/>
    <w:rsid w:val="50C8395B"/>
    <w:rsid w:val="52530863"/>
    <w:rsid w:val="531F70F4"/>
    <w:rsid w:val="553C243D"/>
    <w:rsid w:val="59EB6C90"/>
    <w:rsid w:val="5CAA0423"/>
    <w:rsid w:val="5EE11751"/>
    <w:rsid w:val="5F5156AC"/>
    <w:rsid w:val="63345F40"/>
    <w:rsid w:val="655A0F44"/>
    <w:rsid w:val="688C64CE"/>
    <w:rsid w:val="6AE07204"/>
    <w:rsid w:val="6E96154E"/>
    <w:rsid w:val="7277650C"/>
    <w:rsid w:val="73B644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18"/>
    <w:qFormat/>
    <w:uiPriority w:val="0"/>
    <w:rPr>
      <w:rFonts w:ascii="Times New Roman"/>
    </w:rPr>
  </w:style>
  <w:style w:type="paragraph" w:styleId="3">
    <w:name w:val="Body Text First Indent"/>
    <w:basedOn w:val="2"/>
    <w:link w:val="20"/>
    <w:unhideWhenUsed/>
    <w:qFormat/>
    <w:uiPriority w:val="99"/>
    <w:pPr>
      <w:ind w:firstLine="420" w:firstLineChars="100"/>
    </w:pPr>
  </w:style>
  <w:style w:type="paragraph" w:styleId="4">
    <w:name w:val="Normal Indent"/>
    <w:basedOn w:val="1"/>
    <w:qFormat/>
    <w:uiPriority w:val="0"/>
    <w:pPr>
      <w:ind w:firstLine="420"/>
    </w:pPr>
    <w:rPr>
      <w:rFonts w:ascii="Times New Roman" w:hAnsi="Times New Roman" w:eastAsia="宋体" w:cs="Times New Roman"/>
      <w:szCs w:val="20"/>
    </w:rPr>
  </w:style>
  <w:style w:type="paragraph" w:styleId="5">
    <w:name w:val="annotation text"/>
    <w:basedOn w:val="1"/>
    <w:link w:val="19"/>
    <w:qFormat/>
    <w:uiPriority w:val="0"/>
    <w:pPr>
      <w:jc w:val="left"/>
    </w:pPr>
    <w:rPr>
      <w:sz w:val="18"/>
      <w:szCs w:val="20"/>
    </w:rPr>
  </w:style>
  <w:style w:type="paragraph" w:styleId="6">
    <w:name w:val="Body Text Indent"/>
    <w:basedOn w:val="1"/>
    <w:link w:val="17"/>
    <w:qFormat/>
    <w:uiPriority w:val="0"/>
    <w:pPr>
      <w:spacing w:after="120"/>
      <w:ind w:left="420" w:leftChars="200"/>
    </w:pPr>
    <w:rPr>
      <w:rFonts w:ascii="Calibri" w:hAnsi="Calibri" w:eastAsia="宋体" w:cs="Times New Roman"/>
      <w:lang w:val="zh-CN"/>
    </w:rPr>
  </w:style>
  <w:style w:type="paragraph" w:styleId="7">
    <w:name w:val="Balloon Text"/>
    <w:basedOn w:val="1"/>
    <w:link w:val="21"/>
    <w:semiHidden/>
    <w:unhideWhenUsed/>
    <w:qFormat/>
    <w:uiPriority w:val="0"/>
    <w:rPr>
      <w:sz w:val="18"/>
      <w:szCs w:val="18"/>
    </w:rPr>
  </w:style>
  <w:style w:type="paragraph" w:styleId="8">
    <w:name w:val="footer"/>
    <w:basedOn w:val="1"/>
    <w:link w:val="16"/>
    <w:qFormat/>
    <w:uiPriority w:val="0"/>
    <w:pPr>
      <w:tabs>
        <w:tab w:val="center" w:pos="4153"/>
        <w:tab w:val="right" w:pos="8306"/>
      </w:tabs>
      <w:snapToGrid w:val="0"/>
      <w:jc w:val="left"/>
    </w:pPr>
    <w:rPr>
      <w:sz w:val="18"/>
      <w:szCs w:val="18"/>
    </w:rPr>
  </w:style>
  <w:style w:type="paragraph" w:styleId="9">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3">
    <w:name w:val="page number"/>
    <w:qFormat/>
    <w:uiPriority w:val="0"/>
  </w:style>
  <w:style w:type="paragraph" w:customStyle="1" w:styleId="14">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15">
    <w:name w:val="页眉 字符"/>
    <w:basedOn w:val="12"/>
    <w:link w:val="9"/>
    <w:qFormat/>
    <w:uiPriority w:val="0"/>
    <w:rPr>
      <w:rFonts w:asciiTheme="minorHAnsi" w:hAnsiTheme="minorHAnsi" w:eastAsiaTheme="minorEastAsia" w:cstheme="minorBidi"/>
      <w:kern w:val="2"/>
      <w:sz w:val="18"/>
      <w:szCs w:val="18"/>
    </w:rPr>
  </w:style>
  <w:style w:type="character" w:customStyle="1" w:styleId="16">
    <w:name w:val="页脚 字符"/>
    <w:basedOn w:val="12"/>
    <w:link w:val="8"/>
    <w:qFormat/>
    <w:uiPriority w:val="0"/>
    <w:rPr>
      <w:rFonts w:asciiTheme="minorHAnsi" w:hAnsiTheme="minorHAnsi" w:eastAsiaTheme="minorEastAsia" w:cstheme="minorBidi"/>
      <w:kern w:val="2"/>
      <w:sz w:val="18"/>
      <w:szCs w:val="18"/>
    </w:rPr>
  </w:style>
  <w:style w:type="character" w:customStyle="1" w:styleId="17">
    <w:name w:val="正文文本缩进 字符"/>
    <w:basedOn w:val="12"/>
    <w:link w:val="6"/>
    <w:qFormat/>
    <w:uiPriority w:val="0"/>
    <w:rPr>
      <w:rFonts w:ascii="Calibri" w:hAnsi="Calibri"/>
      <w:kern w:val="2"/>
      <w:sz w:val="21"/>
      <w:szCs w:val="24"/>
      <w:lang w:val="zh-CN"/>
    </w:rPr>
  </w:style>
  <w:style w:type="character" w:customStyle="1" w:styleId="18">
    <w:name w:val="正文文本 字符"/>
    <w:basedOn w:val="12"/>
    <w:link w:val="2"/>
    <w:qFormat/>
    <w:uiPriority w:val="99"/>
    <w:rPr>
      <w:rFonts w:hAnsiTheme="minorHAnsi" w:eastAsiaTheme="minorEastAsia" w:cstheme="minorBidi"/>
      <w:kern w:val="2"/>
      <w:sz w:val="21"/>
      <w:szCs w:val="24"/>
    </w:rPr>
  </w:style>
  <w:style w:type="character" w:customStyle="1" w:styleId="19">
    <w:name w:val="批注文字 字符"/>
    <w:link w:val="5"/>
    <w:qFormat/>
    <w:uiPriority w:val="0"/>
    <w:rPr>
      <w:rFonts w:asciiTheme="minorHAnsi" w:hAnsiTheme="minorHAnsi" w:eastAsiaTheme="minorEastAsia" w:cstheme="minorBidi"/>
      <w:kern w:val="2"/>
      <w:sz w:val="18"/>
    </w:rPr>
  </w:style>
  <w:style w:type="character" w:customStyle="1" w:styleId="20">
    <w:name w:val="正文首行缩进 字符"/>
    <w:basedOn w:val="18"/>
    <w:link w:val="3"/>
    <w:qFormat/>
    <w:uiPriority w:val="99"/>
    <w:rPr>
      <w:rFonts w:hAnsiTheme="minorHAnsi" w:eastAsiaTheme="minorEastAsia" w:cstheme="minorBidi"/>
      <w:kern w:val="2"/>
      <w:sz w:val="21"/>
      <w:szCs w:val="24"/>
    </w:rPr>
  </w:style>
  <w:style w:type="character" w:customStyle="1" w:styleId="21">
    <w:name w:val="批注框文本 字符"/>
    <w:basedOn w:val="12"/>
    <w:link w:val="7"/>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4641</Words>
  <Characters>5020</Characters>
  <Lines>39</Lines>
  <Paragraphs>11</Paragraphs>
  <TotalTime>417</TotalTime>
  <ScaleCrop>false</ScaleCrop>
  <LinksUpToDate>false</LinksUpToDate>
  <CharactersWithSpaces>5191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2021-11-04T11:04:00Z</dcterms:created>
  <dc:creator>隆道-01</dc:creator>
  <cp:lastModifiedBy>微信用户</cp:lastModifiedBy>
  <cp:lastPrinted>2022-08-22T09:20:00Z</cp:lastPrinted>
  <dcterms:modified xsi:type="dcterms:W3CDTF">2022-08-22T09:47:08Z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32C32F8ABE984716B4BA604C61D9402F</vt:lpwstr>
  </property>
</Properties>
</file>