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theme="majorEastAsia"/>
          <w:b/>
          <w:color w:val="000000" w:themeColor="text1"/>
          <w:sz w:val="44"/>
          <w:szCs w:val="44"/>
          <w:lang w:val="en-US" w:eastAsia="zh-CN"/>
          <w14:textFill>
            <w14:solidFill>
              <w14:schemeClr w14:val="tx1"/>
            </w14:solidFill>
          </w14:textFill>
        </w:rPr>
      </w:pPr>
      <w:bookmarkStart w:id="18" w:name="_GoBack"/>
      <w:bookmarkEnd w:id="18"/>
    </w:p>
    <w:p>
      <w:pPr>
        <w:jc w:val="center"/>
        <w:outlineLvl w:val="0"/>
        <w:rPr>
          <w:rFonts w:hint="default" w:ascii="仿宋" w:hAnsi="仿宋" w:eastAsia="仿宋" w:cstheme="majorEastAsia"/>
          <w:b/>
          <w:color w:val="000000" w:themeColor="text1"/>
          <w:sz w:val="44"/>
          <w:szCs w:val="44"/>
          <w:lang w:val="en-US" w:eastAsia="zh-CN"/>
          <w14:textFill>
            <w14:solidFill>
              <w14:schemeClr w14:val="tx1"/>
            </w14:solidFill>
          </w14:textFill>
        </w:rPr>
      </w:pPr>
      <w:bookmarkStart w:id="0" w:name="_Toc25082"/>
      <w:bookmarkStart w:id="1" w:name="_Toc14803"/>
      <w:bookmarkStart w:id="2" w:name="_Toc18858"/>
      <w:r>
        <w:rPr>
          <w:rFonts w:hint="eastAsia" w:ascii="仿宋" w:hAnsi="仿宋" w:eastAsia="仿宋" w:cstheme="majorEastAsia"/>
          <w:b/>
          <w:color w:val="000000" w:themeColor="text1"/>
          <w:sz w:val="44"/>
          <w:szCs w:val="44"/>
          <w:lang w:val="en-US" w:eastAsia="zh-CN"/>
          <w14:textFill>
            <w14:solidFill>
              <w14:schemeClr w14:val="tx1"/>
            </w14:solidFill>
          </w14:textFill>
        </w:rPr>
        <w:t>四川省精神医学中心采购震动排痰仪等一批设备</w:t>
      </w:r>
      <w:bookmarkEnd w:id="0"/>
      <w:bookmarkEnd w:id="1"/>
      <w:bookmarkEnd w:id="2"/>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both"/>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both"/>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3"/>
        <w:ind w:left="0" w:leftChars="0" w:firstLine="0" w:firstLineChars="0"/>
      </w:pPr>
    </w:p>
    <w:p>
      <w:pPr>
        <w:pStyle w:val="3"/>
        <w:ind w:left="0" w:leftChars="0" w:firstLine="0" w:firstLineChars="0"/>
      </w:pPr>
    </w:p>
    <w:p>
      <w:pPr>
        <w:jc w:val="both"/>
        <w:rPr>
          <w:rFonts w:ascii="仿宋" w:hAnsi="仿宋" w:eastAsia="仿宋"/>
          <w:color w:val="000000" w:themeColor="text1"/>
          <w:sz w:val="32"/>
          <w:szCs w:val="32"/>
          <w14:textFill>
            <w14:solidFill>
              <w14:schemeClr w14:val="tx1"/>
            </w14:solidFill>
          </w14:textFill>
        </w:rPr>
      </w:pPr>
    </w:p>
    <w:p>
      <w:pPr>
        <w:pStyle w:val="2"/>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lang w:val="en-US" w:eastAsia="zh-CN"/>
        </w:rPr>
        <w:t>2023年7月</w:t>
      </w:r>
    </w:p>
    <w:p>
      <w:pPr>
        <w:pStyle w:val="3"/>
        <w:ind w:left="0" w:leftChars="0" w:firstLine="0" w:firstLineChars="0"/>
        <w:rPr>
          <w:rFonts w:hint="eastAsia"/>
          <w:lang w:eastAsia="zh-CN"/>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2"/>
        <w:rPr>
          <w:rFonts w:ascii="宋体" w:hAnsi="宋体" w:eastAsia="宋体" w:cstheme="minorBidi"/>
          <w:kern w:val="2"/>
          <w:sz w:val="21"/>
          <w:szCs w:val="24"/>
          <w:lang w:val="en-US" w:eastAsia="zh-CN" w:bidi="ar-SA"/>
        </w:rPr>
      </w:pPr>
    </w:p>
    <w:p>
      <w:pPr>
        <w:pStyle w:val="3"/>
        <w:rPr>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8405"/>
        <w15:color w:val="DBDBDB"/>
        <w:docPartObj>
          <w:docPartGallery w:val="Table of Contents"/>
          <w:docPartUnique/>
        </w:docPartObj>
      </w:sdtPr>
      <w:sdtEndPr>
        <w:rPr>
          <w:rFonts w:ascii="仿宋" w:hAnsi="仿宋" w:eastAsia="仿宋" w:cstheme="minorBidi"/>
          <w:color w:val="000000" w:themeColor="text1"/>
          <w:kern w:val="2"/>
          <w:sz w:val="21"/>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8"/>
              <w:szCs w:val="36"/>
            </w:rPr>
          </w:pPr>
          <w:r>
            <w:rPr>
              <w:rFonts w:hint="eastAsia" w:ascii="仿宋" w:hAnsi="仿宋" w:eastAsia="仿宋" w:cs="仿宋"/>
              <w:sz w:val="28"/>
              <w:szCs w:val="36"/>
            </w:rPr>
            <w:t>目录</w:t>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44"/>
              <w:szCs w:val="44"/>
              <w14:textFill>
                <w14:solidFill>
                  <w14:schemeClr w14:val="tx1"/>
                </w14:solidFill>
              </w14:textFill>
            </w:rPr>
            <w:fldChar w:fldCharType="begin"/>
          </w:r>
          <w:r>
            <w:rPr>
              <w:rFonts w:hint="eastAsia" w:ascii="仿宋" w:hAnsi="仿宋" w:eastAsia="仿宋" w:cs="仿宋"/>
              <w:color w:val="000000" w:themeColor="text1"/>
              <w:sz w:val="44"/>
              <w:szCs w:val="44"/>
              <w14:textFill>
                <w14:solidFill>
                  <w14:schemeClr w14:val="tx1"/>
                </w14:solidFill>
              </w14:textFill>
            </w:rPr>
            <w:instrText xml:space="preserve">TOC \o "1-1" \h \u </w:instrText>
          </w:r>
          <w:r>
            <w:rPr>
              <w:rFonts w:hint="eastAsia" w:ascii="仿宋" w:hAnsi="仿宋" w:eastAsia="仿宋" w:cs="仿宋"/>
              <w:color w:val="000000" w:themeColor="text1"/>
              <w:sz w:val="44"/>
              <w:szCs w:val="44"/>
              <w14:textFill>
                <w14:solidFill>
                  <w14:schemeClr w14:val="tx1"/>
                </w14:solidFill>
              </w14:textFill>
            </w:rPr>
            <w:fldChar w:fldCharType="separate"/>
          </w: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_Toc27271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第一部分 </w:t>
          </w:r>
          <w:r>
            <w:rPr>
              <w:rFonts w:hint="eastAsia" w:ascii="仿宋" w:hAnsi="仿宋" w:eastAsia="仿宋" w:cs="仿宋"/>
              <w:bCs/>
              <w:sz w:val="24"/>
              <w:szCs w:val="40"/>
            </w:rPr>
            <w:t>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_Toc27271 \h </w:instrText>
          </w:r>
          <w:r>
            <w:rPr>
              <w:rFonts w:hint="eastAsia" w:ascii="仿宋" w:hAnsi="仿宋" w:eastAsia="仿宋" w:cs="仿宋"/>
              <w:sz w:val="24"/>
              <w:szCs w:val="32"/>
            </w:rPr>
            <w:fldChar w:fldCharType="separate"/>
          </w:r>
          <w:r>
            <w:rPr>
              <w:rFonts w:hint="eastAsia" w:ascii="仿宋" w:hAnsi="仿宋" w:eastAsia="仿宋" w:cs="仿宋"/>
              <w:sz w:val="24"/>
              <w:szCs w:val="32"/>
            </w:rPr>
            <w:t>2</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_Toc23285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第二部分 </w:t>
          </w:r>
          <w:r>
            <w:rPr>
              <w:rFonts w:hint="eastAsia" w:ascii="仿宋" w:hAnsi="仿宋" w:eastAsia="仿宋" w:cs="仿宋"/>
              <w:bCs/>
              <w:sz w:val="24"/>
              <w:szCs w:val="40"/>
            </w:rPr>
            <w:t>投标要求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_Toc23285 \h </w:instrText>
          </w:r>
          <w:r>
            <w:rPr>
              <w:rFonts w:hint="eastAsia" w:ascii="仿宋" w:hAnsi="仿宋" w:eastAsia="仿宋" w:cs="仿宋"/>
              <w:sz w:val="24"/>
              <w:szCs w:val="32"/>
            </w:rPr>
            <w:fldChar w:fldCharType="separate"/>
          </w:r>
          <w:r>
            <w:rPr>
              <w:rFonts w:hint="eastAsia" w:ascii="仿宋" w:hAnsi="仿宋" w:eastAsia="仿宋" w:cs="仿宋"/>
              <w:sz w:val="24"/>
              <w:szCs w:val="32"/>
            </w:rPr>
            <w:t>3</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_Toc24126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第三部分 </w:t>
          </w:r>
          <w:r>
            <w:rPr>
              <w:rFonts w:hint="eastAsia" w:ascii="仿宋" w:hAnsi="仿宋" w:eastAsia="仿宋" w:cs="仿宋"/>
              <w:bCs/>
              <w:sz w:val="24"/>
              <w:szCs w:val="40"/>
            </w:rPr>
            <w:t>投标文件的编制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_Toc24126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_Toc535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第四部分 </w:t>
          </w:r>
          <w:r>
            <w:rPr>
              <w:rFonts w:hint="eastAsia" w:ascii="仿宋" w:hAnsi="仿宋" w:eastAsia="仿宋" w:cs="仿宋"/>
              <w:bCs/>
              <w:sz w:val="24"/>
              <w:szCs w:val="40"/>
            </w:rPr>
            <w:t>招标、评选与中标通知书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_Toc535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_Toc19231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第五部分 </w:t>
          </w:r>
          <w:r>
            <w:rPr>
              <w:rFonts w:hint="eastAsia" w:ascii="仿宋" w:hAnsi="仿宋" w:eastAsia="仿宋" w:cs="仿宋"/>
              <w:bCs/>
              <w:sz w:val="24"/>
              <w:szCs w:val="40"/>
            </w:rPr>
            <w:t>资格要求、技术参数、商务要求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_Toc19231 \h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_Toc22841 </w:instrText>
          </w:r>
          <w:r>
            <w:rPr>
              <w:rFonts w:hint="eastAsia" w:ascii="仿宋" w:hAnsi="仿宋" w:eastAsia="仿宋" w:cs="仿宋"/>
              <w:sz w:val="24"/>
              <w:szCs w:val="44"/>
            </w:rPr>
            <w:fldChar w:fldCharType="separate"/>
          </w:r>
          <w:r>
            <w:rPr>
              <w:rFonts w:hint="eastAsia" w:ascii="仿宋" w:hAnsi="仿宋" w:eastAsia="仿宋" w:cs="仿宋"/>
              <w:bCs/>
              <w:sz w:val="24"/>
              <w:szCs w:val="40"/>
              <w:lang w:val="en-US"/>
            </w:rPr>
            <w:t xml:space="preserve">第六部分 </w:t>
          </w:r>
          <w:r>
            <w:rPr>
              <w:rFonts w:hint="eastAsia" w:ascii="仿宋" w:hAnsi="仿宋" w:eastAsia="仿宋" w:cs="仿宋"/>
              <w:bCs/>
              <w:sz w:val="24"/>
              <w:szCs w:val="40"/>
            </w:rPr>
            <w:t>评分标准表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_Toc22841 \h </w:instrText>
          </w:r>
          <w:r>
            <w:rPr>
              <w:rFonts w:hint="eastAsia" w:ascii="仿宋" w:hAnsi="仿宋" w:eastAsia="仿宋" w:cs="仿宋"/>
              <w:sz w:val="24"/>
              <w:szCs w:val="32"/>
            </w:rPr>
            <w:fldChar w:fldCharType="separate"/>
          </w:r>
          <w:r>
            <w:rPr>
              <w:rFonts w:hint="eastAsia" w:ascii="仿宋" w:hAnsi="仿宋" w:eastAsia="仿宋" w:cs="仿宋"/>
              <w:sz w:val="24"/>
              <w:szCs w:val="32"/>
            </w:rPr>
            <w:t>15</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_Toc7816 </w:instrText>
          </w:r>
          <w:r>
            <w:rPr>
              <w:rFonts w:hint="eastAsia" w:ascii="仿宋" w:hAnsi="仿宋" w:eastAsia="仿宋" w:cs="仿宋"/>
              <w:sz w:val="24"/>
              <w:szCs w:val="44"/>
            </w:rPr>
            <w:fldChar w:fldCharType="separate"/>
          </w:r>
          <w:r>
            <w:rPr>
              <w:rFonts w:hint="eastAsia" w:ascii="仿宋" w:hAnsi="仿宋" w:eastAsia="仿宋" w:cs="仿宋"/>
              <w:bCs/>
              <w:sz w:val="24"/>
              <w:szCs w:val="36"/>
              <w:lang w:val="en-US"/>
            </w:rPr>
            <w:t xml:space="preserve">第七部分 </w:t>
          </w:r>
          <w:r>
            <w:rPr>
              <w:rFonts w:hint="eastAsia" w:ascii="仿宋" w:hAnsi="仿宋" w:eastAsia="仿宋" w:cs="仿宋"/>
              <w:sz w:val="24"/>
              <w:szCs w:val="36"/>
            </w:rPr>
            <w:t>联系方式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_Toc7816 \h </w:instrText>
          </w:r>
          <w:r>
            <w:rPr>
              <w:rFonts w:hint="eastAsia" w:ascii="仿宋" w:hAnsi="仿宋" w:eastAsia="仿宋" w:cs="仿宋"/>
              <w:sz w:val="24"/>
              <w:szCs w:val="32"/>
            </w:rPr>
            <w:fldChar w:fldCharType="separate"/>
          </w:r>
          <w:r>
            <w:rPr>
              <w:rFonts w:hint="eastAsia" w:ascii="仿宋" w:hAnsi="仿宋" w:eastAsia="仿宋" w:cs="仿宋"/>
              <w:sz w:val="24"/>
              <w:szCs w:val="32"/>
            </w:rPr>
            <w:t>20</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_Toc15926 </w:instrText>
          </w:r>
          <w:r>
            <w:rPr>
              <w:rFonts w:hint="eastAsia" w:ascii="仿宋" w:hAnsi="仿宋" w:eastAsia="仿宋" w:cs="仿宋"/>
              <w:sz w:val="24"/>
              <w:szCs w:val="44"/>
            </w:rPr>
            <w:fldChar w:fldCharType="separate"/>
          </w:r>
          <w:r>
            <w:rPr>
              <w:rFonts w:hint="eastAsia" w:ascii="仿宋" w:hAnsi="仿宋" w:eastAsia="仿宋" w:cs="仿宋"/>
              <w:sz w:val="24"/>
              <w:szCs w:val="36"/>
              <w:lang w:val="en-US" w:eastAsia="zh-CN"/>
            </w:rPr>
            <w:t>附件1 报价单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_Toc15926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lang w:val="en-US" w:eastAsia="zh-CN"/>
              <w14:textFill>
                <w14:solidFill>
                  <w14:schemeClr w14:val="tx1"/>
                </w14:solidFill>
              </w14:textFill>
            </w:rPr>
            <w:t xml:space="preserve">附件2 </w:t>
          </w: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_Toc5391 </w:instrText>
          </w:r>
          <w:r>
            <w:rPr>
              <w:rFonts w:hint="eastAsia" w:ascii="仿宋" w:hAnsi="仿宋" w:eastAsia="仿宋" w:cs="仿宋"/>
              <w:sz w:val="24"/>
              <w:szCs w:val="44"/>
            </w:rPr>
            <w:fldChar w:fldCharType="separate"/>
          </w:r>
          <w:r>
            <w:rPr>
              <w:rFonts w:hint="eastAsia" w:ascii="仿宋" w:hAnsi="仿宋" w:eastAsia="仿宋" w:cs="仿宋"/>
              <w:sz w:val="24"/>
              <w:szCs w:val="36"/>
            </w:rPr>
            <w:t>法定代表</w:t>
          </w:r>
          <w:r>
            <w:rPr>
              <w:rFonts w:hint="eastAsia" w:ascii="仿宋" w:hAnsi="仿宋" w:eastAsia="仿宋" w:cs="仿宋"/>
              <w:sz w:val="24"/>
              <w:szCs w:val="36"/>
              <w:lang w:val="en-US" w:eastAsia="zh-CN"/>
            </w:rPr>
            <w:t>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_Toc5391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_Toc8393 </w:instrText>
          </w:r>
          <w:r>
            <w:rPr>
              <w:rFonts w:hint="eastAsia" w:ascii="仿宋" w:hAnsi="仿宋" w:eastAsia="仿宋" w:cs="仿宋"/>
              <w:sz w:val="24"/>
              <w:szCs w:val="44"/>
            </w:rPr>
            <w:fldChar w:fldCharType="separate"/>
          </w:r>
          <w:r>
            <w:rPr>
              <w:rFonts w:hint="eastAsia" w:ascii="仿宋" w:hAnsi="仿宋" w:eastAsia="仿宋" w:cs="仿宋"/>
              <w:sz w:val="24"/>
              <w:szCs w:val="36"/>
              <w:lang w:val="en-US" w:eastAsia="zh-CN"/>
            </w:rPr>
            <w:t>附件3 承诺函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_Toc8393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_Toc30460 </w:instrText>
          </w:r>
          <w:r>
            <w:rPr>
              <w:rFonts w:hint="eastAsia" w:ascii="仿宋" w:hAnsi="仿宋" w:eastAsia="仿宋" w:cs="仿宋"/>
              <w:sz w:val="24"/>
              <w:szCs w:val="44"/>
            </w:rPr>
            <w:fldChar w:fldCharType="separate"/>
          </w:r>
          <w:r>
            <w:rPr>
              <w:rFonts w:hint="eastAsia" w:ascii="仿宋" w:hAnsi="仿宋" w:eastAsia="仿宋" w:cs="仿宋"/>
              <w:sz w:val="24"/>
              <w:szCs w:val="40"/>
            </w:rPr>
            <w:t>附件4</w:t>
          </w:r>
          <w:r>
            <w:rPr>
              <w:rFonts w:hint="eastAsia" w:ascii="仿宋" w:hAnsi="仿宋" w:eastAsia="仿宋" w:cs="仿宋"/>
              <w:sz w:val="24"/>
              <w:szCs w:val="40"/>
              <w:lang w:val="en-US" w:eastAsia="zh-CN"/>
            </w:rPr>
            <w:t xml:space="preserve"> 售后服务方案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_Toc30460 \h </w:instrText>
          </w:r>
          <w:r>
            <w:rPr>
              <w:rFonts w:hint="eastAsia" w:ascii="仿宋" w:hAnsi="仿宋" w:eastAsia="仿宋" w:cs="仿宋"/>
              <w:sz w:val="24"/>
              <w:szCs w:val="32"/>
            </w:rPr>
            <w:fldChar w:fldCharType="separate"/>
          </w:r>
          <w:r>
            <w:rPr>
              <w:rFonts w:hint="eastAsia" w:ascii="仿宋" w:hAnsi="仿宋" w:eastAsia="仿宋" w:cs="仿宋"/>
              <w:sz w:val="24"/>
              <w:szCs w:val="32"/>
            </w:rPr>
            <w:t>25</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_Toc19812 </w:instrText>
          </w:r>
          <w:r>
            <w:rPr>
              <w:rFonts w:hint="eastAsia" w:ascii="仿宋" w:hAnsi="仿宋" w:eastAsia="仿宋" w:cs="仿宋"/>
              <w:sz w:val="24"/>
              <w:szCs w:val="44"/>
            </w:rPr>
            <w:fldChar w:fldCharType="separate"/>
          </w:r>
          <w:r>
            <w:rPr>
              <w:rFonts w:hint="eastAsia" w:ascii="仿宋" w:hAnsi="仿宋" w:eastAsia="仿宋" w:cs="仿宋"/>
              <w:sz w:val="24"/>
              <w:szCs w:val="40"/>
            </w:rPr>
            <w:t>附件5</w:t>
          </w:r>
          <w:r>
            <w:rPr>
              <w:rFonts w:hint="eastAsia" w:ascii="仿宋" w:hAnsi="仿宋" w:eastAsia="仿宋" w:cs="仿宋"/>
              <w:sz w:val="24"/>
              <w:szCs w:val="40"/>
              <w:lang w:val="en-US" w:eastAsia="zh-CN"/>
            </w:rPr>
            <w:t xml:space="preserve"> 评标要素索引表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_Toc19812 \h </w:instrText>
          </w:r>
          <w:r>
            <w:rPr>
              <w:rFonts w:hint="eastAsia" w:ascii="仿宋" w:hAnsi="仿宋" w:eastAsia="仿宋" w:cs="仿宋"/>
              <w:sz w:val="24"/>
              <w:szCs w:val="32"/>
            </w:rPr>
            <w:fldChar w:fldCharType="separate"/>
          </w:r>
          <w:r>
            <w:rPr>
              <w:rFonts w:hint="eastAsia" w:ascii="仿宋" w:hAnsi="仿宋" w:eastAsia="仿宋" w:cs="仿宋"/>
              <w:sz w:val="24"/>
              <w:szCs w:val="32"/>
            </w:rPr>
            <w:t>26</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_Toc7114 </w:instrText>
          </w:r>
          <w:r>
            <w:rPr>
              <w:rFonts w:hint="eastAsia" w:ascii="仿宋" w:hAnsi="仿宋" w:eastAsia="仿宋" w:cs="仿宋"/>
              <w:sz w:val="24"/>
              <w:szCs w:val="44"/>
            </w:rPr>
            <w:fldChar w:fldCharType="separate"/>
          </w:r>
          <w:r>
            <w:rPr>
              <w:rFonts w:hint="eastAsia" w:ascii="仿宋" w:hAnsi="仿宋" w:eastAsia="仿宋" w:cs="仿宋"/>
              <w:sz w:val="24"/>
              <w:szCs w:val="40"/>
            </w:rPr>
            <w:t>附件6：技术参数响应文件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_Toc7114 \h </w:instrText>
          </w:r>
          <w:r>
            <w:rPr>
              <w:rFonts w:hint="eastAsia" w:ascii="仿宋" w:hAnsi="仿宋" w:eastAsia="仿宋" w:cs="仿宋"/>
              <w:sz w:val="24"/>
              <w:szCs w:val="32"/>
            </w:rPr>
            <w:fldChar w:fldCharType="separate"/>
          </w:r>
          <w:r>
            <w:rPr>
              <w:rFonts w:hint="eastAsia" w:ascii="仿宋" w:hAnsi="仿宋" w:eastAsia="仿宋" w:cs="仿宋"/>
              <w:sz w:val="24"/>
              <w:szCs w:val="32"/>
            </w:rPr>
            <w:t>27</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9"/>
            <w:tabs>
              <w:tab w:val="right" w:leader="dot" w:pos="8306"/>
            </w:tabs>
            <w:rPr>
              <w:rFonts w:hint="eastAsia" w:ascii="仿宋" w:hAnsi="仿宋" w:eastAsia="仿宋" w:cs="仿宋"/>
              <w:sz w:val="24"/>
              <w:szCs w:val="32"/>
            </w:rPr>
          </w:pPr>
          <w:r>
            <w:rPr>
              <w:rFonts w:hint="eastAsia" w:ascii="仿宋" w:hAnsi="仿宋" w:eastAsia="仿宋" w:cs="仿宋"/>
              <w:color w:val="000000" w:themeColor="text1"/>
              <w:sz w:val="24"/>
              <w:szCs w:val="44"/>
              <w14:textFill>
                <w14:solidFill>
                  <w14:schemeClr w14:val="tx1"/>
                </w14:solidFill>
              </w14:textFill>
            </w:rPr>
            <w:fldChar w:fldCharType="begin"/>
          </w:r>
          <w:r>
            <w:rPr>
              <w:rFonts w:hint="eastAsia" w:ascii="仿宋" w:hAnsi="仿宋" w:eastAsia="仿宋" w:cs="仿宋"/>
              <w:sz w:val="24"/>
              <w:szCs w:val="44"/>
            </w:rPr>
            <w:instrText xml:space="preserve"> HYPERLINK \l _Toc32057 </w:instrText>
          </w:r>
          <w:r>
            <w:rPr>
              <w:rFonts w:hint="eastAsia" w:ascii="仿宋" w:hAnsi="仿宋" w:eastAsia="仿宋" w:cs="仿宋"/>
              <w:sz w:val="24"/>
              <w:szCs w:val="44"/>
            </w:rPr>
            <w:fldChar w:fldCharType="separate"/>
          </w:r>
          <w:r>
            <w:rPr>
              <w:rFonts w:hint="eastAsia" w:ascii="仿宋" w:hAnsi="仿宋" w:eastAsia="仿宋" w:cs="仿宋"/>
              <w:sz w:val="24"/>
              <w:szCs w:val="40"/>
            </w:rPr>
            <w:t>附件7：商务响应文件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_Toc32057 \h </w:instrText>
          </w:r>
          <w:r>
            <w:rPr>
              <w:rFonts w:hint="eastAsia" w:ascii="仿宋" w:hAnsi="仿宋" w:eastAsia="仿宋" w:cs="仿宋"/>
              <w:sz w:val="24"/>
              <w:szCs w:val="32"/>
            </w:rPr>
            <w:fldChar w:fldCharType="separate"/>
          </w:r>
          <w:r>
            <w:rPr>
              <w:rFonts w:hint="eastAsia" w:ascii="仿宋" w:hAnsi="仿宋" w:eastAsia="仿宋" w:cs="仿宋"/>
              <w:sz w:val="24"/>
              <w:szCs w:val="32"/>
            </w:rPr>
            <w:t>28</w:t>
          </w:r>
          <w:r>
            <w:rPr>
              <w:rFonts w:hint="eastAsia" w:ascii="仿宋" w:hAnsi="仿宋" w:eastAsia="仿宋" w:cs="仿宋"/>
              <w:sz w:val="24"/>
              <w:szCs w:val="32"/>
            </w:rPr>
            <w:fldChar w:fldCharType="end"/>
          </w:r>
          <w:r>
            <w:rPr>
              <w:rFonts w:hint="eastAsia" w:ascii="仿宋" w:hAnsi="仿宋" w:eastAsia="仿宋" w:cs="仿宋"/>
              <w:color w:val="000000" w:themeColor="text1"/>
              <w:sz w:val="24"/>
              <w:szCs w:val="44"/>
              <w14:textFill>
                <w14:solidFill>
                  <w14:schemeClr w14:val="tx1"/>
                </w14:solidFill>
              </w14:textFill>
            </w:rPr>
            <w:fldChar w:fldCharType="end"/>
          </w:r>
        </w:p>
        <w:p>
          <w:pPr>
            <w:pStyle w:val="3"/>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44"/>
              <w14:textFill>
                <w14:solidFill>
                  <w14:schemeClr w14:val="tx1"/>
                </w14:solidFill>
              </w14:textFill>
            </w:rPr>
            <w:fldChar w:fldCharType="end"/>
          </w:r>
        </w:p>
      </w:sdtContent>
    </w:sdt>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rPr>
          <w:rFonts w:ascii="仿宋" w:hAnsi="仿宋" w:eastAsia="仿宋"/>
          <w:color w:val="000000" w:themeColor="text1"/>
          <w:sz w:val="32"/>
          <w:szCs w:val="32"/>
          <w14:textFill>
            <w14:solidFill>
              <w14:schemeClr w14:val="tx1"/>
            </w14:solidFill>
          </w14:textFill>
        </w:rPr>
      </w:pPr>
    </w:p>
    <w:p>
      <w:pPr>
        <w:pStyle w:val="3"/>
        <w:ind w:left="0" w:leftChars="0" w:firstLine="0" w:firstLineChars="0"/>
        <w:rPr>
          <w:rFonts w:ascii="仿宋" w:hAnsi="仿宋" w:eastAsia="仿宋"/>
          <w:color w:val="000000" w:themeColor="text1"/>
          <w:sz w:val="32"/>
          <w:szCs w:val="32"/>
          <w14:textFill>
            <w14:solidFill>
              <w14:schemeClr w14:val="tx1"/>
            </w14:solidFill>
          </w14:textFill>
        </w:rPr>
      </w:pPr>
    </w:p>
    <w:p>
      <w:pPr>
        <w:pStyle w:val="3"/>
        <w:ind w:left="0" w:leftChars="0" w:firstLine="0" w:firstLineChars="0"/>
        <w:rPr>
          <w:rFonts w:ascii="仿宋" w:hAnsi="仿宋" w:eastAsia="仿宋"/>
          <w:color w:val="000000" w:themeColor="text1"/>
          <w:sz w:val="32"/>
          <w:szCs w:val="32"/>
          <w14:textFill>
            <w14:solidFill>
              <w14:schemeClr w14:val="tx1"/>
            </w14:solidFill>
          </w14:textFill>
        </w:rPr>
      </w:pPr>
    </w:p>
    <w:p>
      <w:pPr>
        <w:pStyle w:val="3"/>
        <w:ind w:left="0" w:leftChars="0" w:firstLine="0" w:firstLineChars="0"/>
        <w:rPr>
          <w:rFonts w:ascii="仿宋" w:hAnsi="仿宋" w:eastAsia="仿宋"/>
          <w:color w:val="000000" w:themeColor="text1"/>
          <w:sz w:val="32"/>
          <w:szCs w:val="32"/>
          <w14:textFill>
            <w14:solidFill>
              <w14:schemeClr w14:val="tx1"/>
            </w14:solidFill>
          </w14:textFill>
        </w:rPr>
      </w:pPr>
    </w:p>
    <w:p>
      <w:pPr>
        <w:pStyle w:val="3"/>
        <w:ind w:left="0" w:leftChars="0" w:firstLine="0" w:firstLineChars="0"/>
        <w:rPr>
          <w:rFonts w:ascii="仿宋" w:hAnsi="仿宋" w:eastAsia="仿宋"/>
          <w:color w:val="000000" w:themeColor="text1"/>
          <w:sz w:val="32"/>
          <w:szCs w:val="32"/>
          <w14:textFill>
            <w14:solidFill>
              <w14:schemeClr w14:val="tx1"/>
            </w14:solidFill>
          </w14:textFill>
        </w:rPr>
      </w:pP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3" w:name="_Toc27271"/>
      <w:r>
        <w:rPr>
          <w:rFonts w:hint="eastAsia" w:ascii="仿宋" w:hAnsi="仿宋" w:eastAsia="仿宋"/>
          <w:b/>
          <w:bCs/>
          <w:color w:val="000000" w:themeColor="text1"/>
          <w:sz w:val="32"/>
          <w:szCs w:val="32"/>
          <w14:textFill>
            <w14:solidFill>
              <w14:schemeClr w14:val="tx1"/>
            </w14:solidFill>
          </w14:textFill>
        </w:rPr>
        <w:t>投标须知</w:t>
      </w:r>
      <w:bookmarkEnd w:id="3"/>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医学中心开展</w:t>
      </w:r>
      <w:r>
        <w:rPr>
          <w:rFonts w:hint="eastAsia" w:ascii="仿宋" w:hAnsi="仿宋" w:eastAsia="仿宋" w:cstheme="minorEastAsia"/>
          <w:color w:val="000000" w:themeColor="text1"/>
          <w:sz w:val="28"/>
          <w:szCs w:val="28"/>
          <w:lang w:val="en-US" w:eastAsia="zh-CN"/>
          <w14:textFill>
            <w14:solidFill>
              <w14:schemeClr w14:val="tx1"/>
            </w14:solidFill>
          </w14:textFill>
        </w:rPr>
        <w:t>临床</w:t>
      </w:r>
      <w:r>
        <w:rPr>
          <w:rFonts w:hint="eastAsia" w:ascii="仿宋" w:hAnsi="仿宋" w:eastAsia="仿宋" w:cstheme="minorEastAsia"/>
          <w:color w:val="000000" w:themeColor="text1"/>
          <w:sz w:val="28"/>
          <w:szCs w:val="28"/>
          <w14:textFill>
            <w14:solidFill>
              <w14:schemeClr w14:val="tx1"/>
            </w14:solidFill>
          </w14:textFill>
        </w:rPr>
        <w:t>业务需求，需要采购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震动排痰仪等一批设备（详见投标要求）</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w:t>
      </w:r>
      <w:r>
        <w:rPr>
          <w:rFonts w:hint="eastAsia" w:ascii="仿宋" w:hAnsi="仿宋" w:eastAsia="仿宋" w:cstheme="minorEastAsia"/>
          <w:color w:val="000000" w:themeColor="text1"/>
          <w:sz w:val="28"/>
          <w:szCs w:val="28"/>
          <w:lang w:val="en-US" w:eastAsia="zh-CN"/>
          <w14:textFill>
            <w14:solidFill>
              <w14:schemeClr w14:val="tx1"/>
            </w14:solidFill>
          </w14:textFill>
        </w:rPr>
        <w:t>包个数及限价</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3个包，每个包拟成交一名供应商，不接受联合体投标。</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1.10 项目限价：详见投标要求，各个包报价不得超过单个包限价，报价应包含完成本次项目一切含税费用。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4" w:name="_Toc23285"/>
      <w:r>
        <w:rPr>
          <w:rFonts w:hint="eastAsia" w:ascii="仿宋" w:hAnsi="仿宋" w:eastAsia="仿宋"/>
          <w:b/>
          <w:bCs/>
          <w:color w:val="000000" w:themeColor="text1"/>
          <w:sz w:val="32"/>
          <w:szCs w:val="32"/>
          <w14:textFill>
            <w14:solidFill>
              <w14:schemeClr w14:val="tx1"/>
            </w14:solidFill>
          </w14:textFill>
        </w:rPr>
        <w:t>投标要求</w:t>
      </w:r>
      <w:bookmarkEnd w:id="4"/>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采购需求及采购预算/最高限价（人民币）</w:t>
      </w:r>
      <w:r>
        <w:rPr>
          <w:rFonts w:hint="eastAsia" w:ascii="仿宋" w:hAnsi="仿宋" w:eastAsia="仿宋" w:cstheme="minorEastAsia"/>
          <w:color w:val="000000" w:themeColor="text1"/>
          <w:sz w:val="28"/>
          <w:szCs w:val="28"/>
          <w14:textFill>
            <w14:solidFill>
              <w14:schemeClr w14:val="tx1"/>
            </w14:solidFill>
          </w14:textFill>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84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包号</w:t>
            </w:r>
          </w:p>
        </w:tc>
        <w:tc>
          <w:tcPr>
            <w:tcW w:w="2843"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2131" w:type="dxa"/>
          </w:tcPr>
          <w:p>
            <w:pPr>
              <w:jc w:val="center"/>
              <w:rPr>
                <w:rFonts w:hint="eastAsia" w:ascii="仿宋" w:hAnsi="仿宋"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采购预算/限高价（总价）</w:t>
            </w:r>
          </w:p>
        </w:tc>
        <w:tc>
          <w:tcPr>
            <w:tcW w:w="2131" w:type="dxa"/>
          </w:tcPr>
          <w:p>
            <w:pPr>
              <w:jc w:val="cente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包一</w:t>
            </w:r>
          </w:p>
        </w:tc>
        <w:tc>
          <w:tcPr>
            <w:tcW w:w="2843" w:type="dxa"/>
            <w:vAlign w:val="top"/>
          </w:tcPr>
          <w:p>
            <w:pPr>
              <w:jc w:val="center"/>
              <w:rPr>
                <w:rFonts w:hint="eastAsia" w:ascii="仿宋" w:hAnsi="仿宋" w:eastAsia="仿宋" w:cstheme="minorEastAsia"/>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震动排痰仪</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5万</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417"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包二</w:t>
            </w:r>
          </w:p>
        </w:tc>
        <w:tc>
          <w:tcPr>
            <w:tcW w:w="2843" w:type="dxa"/>
            <w:vAlign w:val="top"/>
          </w:tcPr>
          <w:p>
            <w:pPr>
              <w:jc w:val="center"/>
              <w:rPr>
                <w:rFonts w:hint="eastAsia" w:ascii="仿宋" w:hAnsi="仿宋" w:eastAsia="仿宋" w:cstheme="minorEastAsia"/>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吞咽神经和肌肉电刺激仪</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4.4万</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包三</w:t>
            </w:r>
          </w:p>
        </w:tc>
        <w:tc>
          <w:tcPr>
            <w:tcW w:w="2843" w:type="dxa"/>
            <w:vAlign w:val="top"/>
          </w:tcPr>
          <w:p>
            <w:pPr>
              <w:jc w:val="center"/>
              <w:rPr>
                <w:rFonts w:hint="eastAsia" w:ascii="仿宋" w:hAnsi="仿宋" w:eastAsia="仿宋" w:cstheme="minorEastAsia"/>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耳甲迷走神经刺激仪</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1.5万</w:t>
            </w:r>
          </w:p>
        </w:tc>
        <w:tc>
          <w:tcPr>
            <w:tcW w:w="2131"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2台</w:t>
            </w:r>
          </w:p>
        </w:tc>
      </w:tr>
    </w:tbl>
    <w:p>
      <w:pPr>
        <w:jc w:val="left"/>
        <w:rPr>
          <w:rFonts w:hint="eastAsia"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5" w:name="_Toc24126"/>
      <w:r>
        <w:rPr>
          <w:rFonts w:hint="eastAsia" w:ascii="仿宋" w:hAnsi="仿宋" w:eastAsia="仿宋"/>
          <w:b/>
          <w:bCs/>
          <w:color w:val="000000" w:themeColor="text1"/>
          <w:sz w:val="32"/>
          <w:szCs w:val="32"/>
          <w14:textFill>
            <w14:solidFill>
              <w14:schemeClr w14:val="tx1"/>
            </w14:solidFill>
          </w14:textFill>
        </w:rPr>
        <w:t>投标文件的编制</w:t>
      </w:r>
      <w:bookmarkEnd w:id="5"/>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6" w:name="_Toc535"/>
      <w:r>
        <w:rPr>
          <w:rFonts w:hint="eastAsia" w:ascii="仿宋" w:hAnsi="仿宋" w:eastAsia="仿宋"/>
          <w:b/>
          <w:bCs/>
          <w:color w:val="000000" w:themeColor="text1"/>
          <w:sz w:val="32"/>
          <w:szCs w:val="32"/>
          <w14:textFill>
            <w14:solidFill>
              <w14:schemeClr w14:val="tx1"/>
            </w14:solidFill>
          </w14:textFill>
        </w:rPr>
        <w:t>招标、评选与中标通知书</w:t>
      </w:r>
      <w:bookmarkEnd w:id="6"/>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7" w:name="_Toc19231"/>
      <w:r>
        <w:rPr>
          <w:rFonts w:hint="eastAsia" w:ascii="仿宋" w:hAnsi="仿宋" w:eastAsia="仿宋"/>
          <w:b/>
          <w:bCs/>
          <w:color w:val="000000" w:themeColor="text1"/>
          <w:sz w:val="32"/>
          <w:szCs w:val="32"/>
          <w14:textFill>
            <w14:solidFill>
              <w14:schemeClr w14:val="tx1"/>
            </w14:solidFill>
          </w14:textFill>
        </w:rPr>
        <w:t>资格要求、技术参数、商务要求</w:t>
      </w:r>
      <w:bookmarkEnd w:id="7"/>
    </w:p>
    <w:p>
      <w:pPr>
        <w:pStyle w:val="3"/>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0"/>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w:t>
      </w:r>
      <w:r>
        <w:rPr>
          <w:rFonts w:hint="eastAsia" w:ascii="仿宋" w:hAnsi="仿宋" w:eastAsia="仿宋"/>
          <w:color w:val="000000"/>
          <w:sz w:val="28"/>
          <w:szCs w:val="27"/>
          <w:lang w:val="en-US" w:eastAsia="zh-CN"/>
        </w:rPr>
        <w:t>2020</w:t>
      </w:r>
      <w:r>
        <w:rPr>
          <w:rFonts w:hint="eastAsia" w:ascii="仿宋" w:hAnsi="仿宋" w:eastAsia="仿宋"/>
          <w:color w:val="000000"/>
          <w:sz w:val="28"/>
          <w:szCs w:val="27"/>
        </w:rPr>
        <w:t>-</w:t>
      </w:r>
      <w:r>
        <w:rPr>
          <w:rFonts w:hint="eastAsia" w:ascii="仿宋" w:hAnsi="仿宋" w:eastAsia="仿宋"/>
          <w:color w:val="000000"/>
          <w:sz w:val="28"/>
          <w:szCs w:val="27"/>
          <w:lang w:val="en-US" w:eastAsia="zh-CN"/>
        </w:rPr>
        <w:t>2022</w:t>
      </w:r>
      <w:r>
        <w:rPr>
          <w:rFonts w:hint="eastAsia" w:ascii="仿宋" w:hAnsi="仿宋" w:eastAsia="仿宋"/>
          <w:color w:val="000000"/>
          <w:sz w:val="28"/>
          <w:szCs w:val="27"/>
        </w:rPr>
        <w:t>年度（任意一年）经审计的财务报告复印件（包含审计报告和审计报告中所涉及的财务报表和报表附注）；②也可提供</w:t>
      </w:r>
      <w:r>
        <w:rPr>
          <w:rFonts w:hint="eastAsia" w:ascii="仿宋" w:hAnsi="仿宋" w:eastAsia="仿宋"/>
          <w:color w:val="000000"/>
          <w:sz w:val="28"/>
          <w:szCs w:val="27"/>
          <w:lang w:val="en-US" w:eastAsia="zh-CN"/>
        </w:rPr>
        <w:t>2020</w:t>
      </w:r>
      <w:r>
        <w:rPr>
          <w:rFonts w:hint="eastAsia" w:ascii="仿宋" w:hAnsi="仿宋" w:eastAsia="仿宋"/>
          <w:color w:val="000000"/>
          <w:sz w:val="28"/>
          <w:szCs w:val="27"/>
        </w:rPr>
        <w:t>-</w:t>
      </w:r>
      <w:r>
        <w:rPr>
          <w:rFonts w:hint="eastAsia" w:ascii="仿宋" w:hAnsi="仿宋" w:eastAsia="仿宋"/>
          <w:color w:val="000000"/>
          <w:sz w:val="28"/>
          <w:szCs w:val="27"/>
          <w:lang w:val="en-US" w:eastAsia="zh-CN"/>
        </w:rPr>
        <w:t>2022</w:t>
      </w:r>
      <w:r>
        <w:rPr>
          <w:rFonts w:hint="eastAsia" w:ascii="仿宋" w:hAnsi="仿宋" w:eastAsia="仿宋"/>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10"/>
        <w:ind w:firstLine="562" w:firstLineChars="200"/>
        <w:rPr>
          <w:rFonts w:hint="eastAsia"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ind w:firstLine="560" w:firstLineChars="200"/>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0"/>
        <w:ind w:firstLine="562" w:firstLineChars="200"/>
        <w:rPr>
          <w:rFonts w:hint="eastAsia" w:ascii="仿宋" w:hAnsi="仿宋" w:eastAsia="仿宋"/>
          <w:b/>
          <w:bCs/>
          <w:color w:val="000000"/>
          <w:sz w:val="28"/>
          <w:szCs w:val="27"/>
          <w:lang w:val="en-US" w:eastAsia="zh-CN"/>
        </w:rPr>
      </w:pPr>
      <w:r>
        <w:rPr>
          <w:rFonts w:hint="eastAsia" w:ascii="仿宋" w:hAnsi="仿宋" w:eastAsia="仿宋"/>
          <w:b/>
          <w:bCs/>
          <w:color w:val="000000"/>
          <w:sz w:val="28"/>
          <w:szCs w:val="27"/>
          <w:lang w:val="en-US" w:eastAsia="zh-CN"/>
        </w:rPr>
        <w:t>包一设备需求参数：</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1.适用范围：用于胸腔外部处置时进行气道清除排痰治疗，适用于分泌物排出困难或由粘液阻塞引起的肺膨胀不全患者，同时促进气道清除排痰或改善支气管引流。</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2.★主要构成：由主机（内置气动脉冲发生器）、导气软管、充气背心和手控器组成。</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3.结构形式：便携式兼备台式功能（可装配撑杆座）。</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4.显示方式：彩色液晶界面显示方式。</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5.★按键方式：一键飞梭的操作方式，所有功能的调节仅需通过对一个键施以旋转及按压动作即可全部完成。（提供产品照片佐证）</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6.导气方式：采用二根导气软管同步向充气背心充、放气。软管长度120～200cm，管内直径25～35cm。</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7.★背心由外套及气囊两部分组成且能装卸的全胸充气式背心，并可以拆卸。外套可按普通衣物的方式随时清洗，背心胸围尺寸43～175cm，通道采用透明材质金属内衬。（提供产品照片佐证）</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8.压力范围：0.5kpa～3.2kpa，分10档可调，步距增量0.3kpa。</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9.★振动频率：5Hz～30Hz，连续可调，歩距增量1Hz。</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10.手动模式：治疗中压力及频率可随时调节。</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11.★自动模式：按体型不同而分级定制，共有5种自动程序模式，压力及频率是固定值、不可调。5种模式为：(6Hz-7Hz-8Hz-7Hz)、(7Hz-8Hz-10Hz-8Hz)、(8Hz-10Hz-12Hz-9Hz)、(9Hz-11Hz-13Hz-10Hz)、(10Hz-13Hz-15Hz-11Hz)，设备可按照选定的阶梯模式运行。</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12.★自定义模式：治疗前设定各时段的压力及频率，治疗中不可调。</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13.定时时间：自动模式、自定义模式分为5min、10min、15min和20min四档。</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14.手动模式1min～99min连续可调，歩距1min</w:t>
      </w:r>
    </w:p>
    <w:p>
      <w:pPr>
        <w:pStyle w:val="10"/>
        <w:ind w:firstLine="560" w:firstLineChars="200"/>
        <w:rPr>
          <w:rFonts w:hint="default" w:ascii="仿宋" w:hAnsi="仿宋" w:eastAsia="仿宋"/>
          <w:color w:val="000000"/>
          <w:sz w:val="28"/>
          <w:szCs w:val="27"/>
          <w:lang w:val="en-US" w:eastAsia="zh-CN"/>
        </w:rPr>
      </w:pPr>
      <w:r>
        <w:rPr>
          <w:rFonts w:hint="default" w:ascii="仿宋" w:hAnsi="仿宋" w:eastAsia="仿宋"/>
          <w:color w:val="000000"/>
          <w:sz w:val="28"/>
          <w:szCs w:val="27"/>
          <w:lang w:val="en-US" w:eastAsia="zh-CN"/>
        </w:rPr>
        <w:t>15.设备标配的手控触发器有“加压”、 “启动”、“停止”三项功能,必要时可利用手控器进行快速停机。</w:t>
      </w:r>
    </w:p>
    <w:p>
      <w:pPr>
        <w:pStyle w:val="10"/>
        <w:ind w:firstLine="562" w:firstLineChars="200"/>
        <w:rPr>
          <w:rFonts w:hint="eastAsia" w:ascii="仿宋" w:hAnsi="仿宋" w:eastAsia="仿宋"/>
          <w:b/>
          <w:bCs/>
          <w:color w:val="000000"/>
          <w:sz w:val="28"/>
          <w:szCs w:val="27"/>
          <w:lang w:val="en-US" w:eastAsia="zh-CN"/>
        </w:rPr>
      </w:pPr>
      <w:r>
        <w:rPr>
          <w:rFonts w:hint="eastAsia" w:ascii="仿宋" w:hAnsi="仿宋" w:eastAsia="仿宋"/>
          <w:b/>
          <w:bCs/>
          <w:color w:val="000000"/>
          <w:sz w:val="28"/>
          <w:szCs w:val="27"/>
          <w:lang w:val="en-US" w:eastAsia="zh-CN"/>
        </w:rPr>
        <w:t>包二设备需求参数：</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1.适用范围：主要用于对咽部非机械原因损伤引起的吞咽及构音障碍进行评估、治疗及训练。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2.主要构成：由主机、操作控制器及电极线组成</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3.结构形式：不可分拆的柜机推车式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4.★显示方式：不小于8寸触摸屏形式下的显示界面及按键方式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5.治疗功能及输出路（线）数：</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同时具备评估、治疗及训练三种功能。</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治疗（成人、儿童）模式：4路（8线）；评估、训练模式：2路（4线）</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6.开路电压峰值：≤150V</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7.定时范围：1-99min</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8.输入功率：≤175VA</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9.★四种输出模式：成人连续脉冲治疗模式、儿童交替脉冲治疗模式、单脉冲训练模式（训练模式有手控触发与自动触发）、评估模式。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10.连续脉冲治疗模式（成人）：</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10.1.★脉冲强度：0-30mA可调，50档可调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10.2.脉冲宽度：100-300uS可调，步距增量20uS，11档可调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10.3.脉冲间隔：100uS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10.4.脉冲频率：20Hz-100Hz可调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11.交替脉冲治疗模式（儿童）：</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11.1.★脉冲强度：0-30mA可调，50档可调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11.2.脉冲宽度：100-300uS可调，步距增量20uS，11档可调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11.3.脉冲间隔：100uS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11.4.脉冲频率：20Hz-100Hz可调，持续时间：≥1s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12.单脉冲训练模式（手控触发与自动触发）：</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12.1.★脉冲强度：0-30mA可调，50档可调</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12.2.脉冲宽度：10ms-1000ms可调，步距增量10ms、50ms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12.3.脉冲间隔：1s-5s可调，步距增量1s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13.评估模式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13.1.评估模式脉冲宽度：1000ms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13.2.评估模式脉冲间隔：1000ms</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13.3.★评估模式阈值I：0-30mA可调，步距增量0.12mA</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13.4.★评估模式阈值Ⅱ：0-30mA可调，步距增量0.12mA</w:t>
      </w:r>
    </w:p>
    <w:p>
      <w:pPr>
        <w:pStyle w:val="10"/>
        <w:ind w:firstLine="562" w:firstLineChars="200"/>
        <w:rPr>
          <w:rFonts w:hint="default" w:ascii="仿宋" w:hAnsi="仿宋" w:eastAsia="仿宋"/>
          <w:b/>
          <w:bCs/>
          <w:color w:val="000000"/>
          <w:sz w:val="28"/>
          <w:szCs w:val="27"/>
          <w:lang w:val="en-US" w:eastAsia="zh-CN"/>
        </w:rPr>
      </w:pPr>
      <w:r>
        <w:rPr>
          <w:rFonts w:hint="eastAsia" w:ascii="仿宋" w:hAnsi="仿宋" w:eastAsia="仿宋"/>
          <w:b/>
          <w:bCs/>
          <w:color w:val="000000"/>
          <w:sz w:val="28"/>
          <w:szCs w:val="27"/>
          <w:lang w:val="en-US" w:eastAsia="zh-CN"/>
        </w:rPr>
        <w:t>包三设备需求参数：</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1.★电源：内部可充电锂电池供电，电池容量不小于600mAh</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2.显示屏：不小于2.4 寸，分辨率不低于 240x320 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3.产品安全类型：BF 型应用部分</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4.★输出模式：刺激器至少有三种输出模式：A 模式、B 模式和自定义模式</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5.A模式输出参数及可编程范围：脉冲幅度：在0级至设定等级间随机变换；脉冲宽度（μs）：200，误差±10%；脉冲频率（Hz）：在 1-120 范围内随机变换；</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6.B模式输出参数及可编程范围：脉冲宽度（μs）：200，误差±10%；脉冲频率（Hz）：20Hz 运行 7s、4Hz 运行 3s，两者交替,误差±25%</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7.自定义模式输出参数及可编程范围：脉冲宽度（μs）：100、200，误差±10%；脉冲频率（Hz）：范围 1-120, 误差±10%；脉冲开启时间（s）：范围 10-200, 误差±10%；脉冲关闭时间（s）：范围10-200, 误差±10%</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8.刺激时长：时长范围 0min-480min,误差±10%</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9.刺激器输出幅度：幅度为0～60级，以每级不大于1V断续调节，最大输出电压强度25 ±5V(500Ω负载)</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10.电极导线长度：不小于1300mm±15%，电极导线两个金属触点宽2.9mm±5%,直径 4.5mm± 5%</w:t>
      </w:r>
    </w:p>
    <w:p>
      <w:pPr>
        <w:pStyle w:val="10"/>
        <w:ind w:firstLine="560" w:firstLineChars="200"/>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11.电极阻抗：4欧姆±10%</w:t>
      </w:r>
    </w:p>
    <w:p>
      <w:pPr>
        <w:pStyle w:val="10"/>
        <w:ind w:firstLine="560" w:firstLineChars="200"/>
        <w:rPr>
          <w:rFonts w:hint="eastAsia" w:ascii="仿宋" w:hAnsi="仿宋" w:eastAsia="仿宋"/>
          <w:color w:val="000000"/>
          <w:sz w:val="28"/>
          <w:szCs w:val="27"/>
        </w:rPr>
      </w:pPr>
      <w:r>
        <w:rPr>
          <w:rFonts w:hint="eastAsia" w:ascii="仿宋" w:hAnsi="仿宋" w:eastAsia="仿宋"/>
          <w:color w:val="000000"/>
          <w:sz w:val="28"/>
          <w:szCs w:val="27"/>
          <w:lang w:val="en-US" w:eastAsia="zh-CN"/>
        </w:rPr>
        <w:t>12.电极最大允许输出限制：电极最大允许输出电压不超过110V</w:t>
      </w:r>
    </w:p>
    <w:p>
      <w:pPr>
        <w:pStyle w:val="2"/>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highlight w:val="none"/>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highlight w:val="none"/>
        </w:rPr>
        <w:t>签订合同后</w:t>
      </w:r>
      <w:r>
        <w:rPr>
          <w:rFonts w:ascii="仿宋" w:hAnsi="仿宋" w:eastAsia="仿宋" w:cs="仿宋"/>
          <w:spacing w:val="1"/>
          <w:sz w:val="28"/>
          <w:highlight w:val="none"/>
        </w:rPr>
        <w:t>15</w:t>
      </w:r>
      <w:r>
        <w:rPr>
          <w:rFonts w:hint="eastAsia" w:ascii="仿宋" w:hAnsi="仿宋" w:eastAsia="仿宋" w:cs="仿宋"/>
          <w:spacing w:val="1"/>
          <w:sz w:val="28"/>
          <w:highlight w:val="none"/>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hint="eastAsia"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w:t>
      </w:r>
    </w:p>
    <w:p>
      <w:pPr>
        <w:pStyle w:val="3"/>
        <w:rPr>
          <w:rFonts w:hint="eastAsia" w:ascii="仿宋" w:hAnsi="仿宋" w:eastAsia="仿宋" w:cs="仿宋"/>
          <w:spacing w:val="1"/>
          <w:sz w:val="28"/>
        </w:rPr>
      </w:pPr>
      <w:r>
        <w:rPr>
          <w:rFonts w:hint="eastAsia" w:ascii="仿宋" w:hAnsi="仿宋" w:eastAsia="仿宋" w:cs="仿宋"/>
          <w:spacing w:val="1"/>
          <w:sz w:val="28"/>
          <w:lang w:val="en-US" w:eastAsia="zh-CN"/>
        </w:rPr>
        <w:t>包一：</w:t>
      </w:r>
      <w:r>
        <w:rPr>
          <w:rFonts w:hint="eastAsia" w:ascii="仿宋" w:hAnsi="仿宋" w:eastAsia="仿宋" w:cs="仿宋"/>
          <w:spacing w:val="1"/>
          <w:sz w:val="28"/>
        </w:rPr>
        <w:t>合同签订生效后，甲方收到乙方</w:t>
      </w:r>
      <w:r>
        <w:rPr>
          <w:rFonts w:hint="eastAsia" w:ascii="仿宋" w:hAnsi="仿宋" w:eastAsia="仿宋" w:cs="仿宋"/>
          <w:spacing w:val="1"/>
          <w:sz w:val="28"/>
          <w:highlight w:val="yellow"/>
          <w:lang w:val="en-US" w:eastAsia="zh-CN"/>
        </w:rPr>
        <w:t>履约保证金支付凭证</w:t>
      </w:r>
      <w:r>
        <w:rPr>
          <w:rFonts w:hint="eastAsia" w:ascii="仿宋" w:hAnsi="仿宋" w:eastAsia="仿宋" w:cs="仿宋"/>
          <w:spacing w:val="1"/>
          <w:sz w:val="28"/>
          <w:lang w:val="en-US" w:eastAsia="zh-CN"/>
        </w:rPr>
        <w:t>和</w:t>
      </w:r>
      <w:r>
        <w:rPr>
          <w:rFonts w:hint="eastAsia" w:ascii="仿宋" w:hAnsi="仿宋" w:eastAsia="仿宋" w:cs="仿宋"/>
          <w:spacing w:val="1"/>
          <w:sz w:val="28"/>
        </w:rPr>
        <w:t>等额发票后15个工作日内支付中标金额的3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%款项；设备安装完成并验收合格后，甲方收到乙方等额发票后15个工作日内支付中标金额的7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3"/>
        <w:rPr>
          <w:rFonts w:hint="eastAsia" w:ascii="仿宋" w:hAnsi="仿宋" w:eastAsia="仿宋" w:cs="仿宋"/>
          <w:spacing w:val="1"/>
          <w:sz w:val="28"/>
        </w:rPr>
      </w:pPr>
      <w:r>
        <w:rPr>
          <w:rFonts w:hint="eastAsia" w:ascii="仿宋" w:hAnsi="仿宋" w:eastAsia="仿宋" w:cs="仿宋"/>
          <w:spacing w:val="1"/>
          <w:sz w:val="28"/>
          <w:lang w:val="en-US" w:eastAsia="zh-CN"/>
        </w:rPr>
        <w:t>包二：</w:t>
      </w:r>
      <w:r>
        <w:rPr>
          <w:rFonts w:hint="eastAsia" w:ascii="仿宋" w:hAnsi="仿宋" w:eastAsia="仿宋" w:cs="仿宋"/>
          <w:spacing w:val="1"/>
          <w:sz w:val="28"/>
        </w:rPr>
        <w:t>合同签订生效后，甲方收到乙方</w:t>
      </w:r>
      <w:r>
        <w:rPr>
          <w:rFonts w:hint="eastAsia" w:ascii="仿宋" w:hAnsi="仿宋" w:eastAsia="仿宋" w:cs="仿宋"/>
          <w:spacing w:val="1"/>
          <w:sz w:val="28"/>
          <w:highlight w:val="yellow"/>
          <w:lang w:val="en-US" w:eastAsia="zh-CN"/>
        </w:rPr>
        <w:t>履约保证金支付凭证</w:t>
      </w:r>
      <w:r>
        <w:rPr>
          <w:rFonts w:hint="eastAsia" w:ascii="仿宋" w:hAnsi="仿宋" w:eastAsia="仿宋" w:cs="仿宋"/>
          <w:spacing w:val="1"/>
          <w:sz w:val="28"/>
          <w:lang w:val="en-US" w:eastAsia="zh-CN"/>
        </w:rPr>
        <w:t>和</w:t>
      </w:r>
      <w:r>
        <w:rPr>
          <w:rFonts w:hint="eastAsia" w:ascii="仿宋" w:hAnsi="仿宋" w:eastAsia="仿宋" w:cs="仿宋"/>
          <w:spacing w:val="1"/>
          <w:sz w:val="28"/>
        </w:rPr>
        <w:t>等额发票后15个工作日内支付中标金额的3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%款项；设备安装完成并验收合格后，甲方收到乙方等额发票后15个工作日内支付中标金额的7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3"/>
        <w:rPr>
          <w:rFonts w:hint="default" w:ascii="仿宋" w:hAnsi="仿宋" w:eastAsia="仿宋" w:cs="仿宋"/>
          <w:spacing w:val="1"/>
          <w:sz w:val="28"/>
          <w:highlight w:val="none"/>
          <w:lang w:val="en-US" w:eastAsia="zh-CN"/>
        </w:rPr>
      </w:pPr>
      <w:r>
        <w:rPr>
          <w:rFonts w:hint="eastAsia" w:ascii="仿宋" w:hAnsi="仿宋" w:eastAsia="仿宋" w:cs="仿宋"/>
          <w:spacing w:val="1"/>
          <w:sz w:val="28"/>
          <w:highlight w:val="none"/>
          <w:lang w:val="en-US" w:eastAsia="zh-CN"/>
        </w:rPr>
        <w:t>包三：合同签订生效后，乙方按合同约定时间将设备交付甲方指定地点，并且</w:t>
      </w:r>
      <w:r>
        <w:rPr>
          <w:rFonts w:hint="eastAsia" w:ascii="仿宋" w:hAnsi="仿宋" w:eastAsia="仿宋" w:cs="仿宋"/>
          <w:spacing w:val="1"/>
          <w:sz w:val="28"/>
          <w:highlight w:val="none"/>
        </w:rPr>
        <w:t>设备安装完成并验收合格后，甲方收到乙方等额发票后15个工作日内</w:t>
      </w:r>
      <w:r>
        <w:rPr>
          <w:rFonts w:hint="eastAsia" w:ascii="仿宋" w:hAnsi="仿宋" w:eastAsia="仿宋" w:cs="仿宋"/>
          <w:spacing w:val="1"/>
          <w:sz w:val="28"/>
          <w:highlight w:val="none"/>
          <w:lang w:val="en-US" w:eastAsia="zh-CN"/>
        </w:rPr>
        <w:t>一次性</w:t>
      </w:r>
      <w:r>
        <w:rPr>
          <w:rFonts w:hint="eastAsia" w:ascii="仿宋" w:hAnsi="仿宋" w:eastAsia="仿宋" w:cs="仿宋"/>
          <w:spacing w:val="1"/>
          <w:sz w:val="28"/>
          <w:highlight w:val="none"/>
        </w:rPr>
        <w:t>支付</w:t>
      </w:r>
      <w:r>
        <w:rPr>
          <w:rFonts w:hint="eastAsia" w:ascii="仿宋" w:hAnsi="仿宋" w:eastAsia="仿宋" w:cs="仿宋"/>
          <w:spacing w:val="1"/>
          <w:sz w:val="28"/>
          <w:highlight w:val="none"/>
          <w:lang w:val="en-US" w:eastAsia="zh-CN"/>
        </w:rPr>
        <w:t>合同约定全部</w:t>
      </w:r>
      <w:r>
        <w:rPr>
          <w:rFonts w:hint="eastAsia" w:ascii="仿宋" w:hAnsi="仿宋" w:eastAsia="仿宋" w:cs="仿宋"/>
          <w:spacing w:val="1"/>
          <w:sz w:val="28"/>
          <w:highlight w:val="none"/>
        </w:rPr>
        <w:t>款项。</w:t>
      </w:r>
    </w:p>
    <w:p>
      <w:pPr>
        <w:pStyle w:val="2"/>
        <w:spacing w:line="360" w:lineRule="auto"/>
        <w:ind w:firstLine="282" w:firstLineChars="100"/>
        <w:rPr>
          <w:rFonts w:hint="eastAsia"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p>
    <w:p>
      <w:pPr>
        <w:pStyle w:val="2"/>
        <w:spacing w:line="360" w:lineRule="auto"/>
        <w:ind w:firstLine="283" w:firstLineChars="100"/>
        <w:rPr>
          <w:rFonts w:hint="eastAsia" w:ascii="仿宋" w:hAnsi="仿宋" w:eastAsia="仿宋" w:cs="仿宋"/>
          <w:b/>
          <w:spacing w:val="1"/>
          <w:sz w:val="28"/>
          <w:lang w:val="en-US" w:eastAsia="zh-CN"/>
        </w:rPr>
      </w:pPr>
      <w:r>
        <w:rPr>
          <w:rFonts w:hint="eastAsia" w:ascii="仿宋" w:hAnsi="仿宋" w:eastAsia="仿宋" w:cs="仿宋"/>
          <w:b/>
          <w:spacing w:val="1"/>
          <w:sz w:val="28"/>
          <w:lang w:val="en-US" w:eastAsia="zh-CN"/>
        </w:rPr>
        <w:t>包一：</w:t>
      </w:r>
      <w:r>
        <w:rPr>
          <w:rFonts w:hint="eastAsia" w:ascii="仿宋" w:hAnsi="仿宋" w:eastAsia="仿宋" w:cs="仿宋"/>
          <w:spacing w:val="1"/>
          <w:sz w:val="28"/>
        </w:rPr>
        <w:t>要求中标人在合同签订后7日内，通过银行转账的形式向甲方支付中标金额</w:t>
      </w:r>
      <w:r>
        <w:rPr>
          <w:rFonts w:ascii="仿宋" w:hAnsi="仿宋" w:eastAsia="仿宋" w:cs="仿宋"/>
          <w:spacing w:val="1"/>
          <w:sz w:val="28"/>
        </w:rPr>
        <w:t>10</w:t>
      </w:r>
      <w:r>
        <w:rPr>
          <w:rFonts w:hint="eastAsia" w:ascii="仿宋" w:hAnsi="仿宋" w:eastAsia="仿宋" w:cs="仿宋"/>
          <w:spacing w:val="1"/>
          <w:sz w:val="28"/>
        </w:rPr>
        <w:t>%作为履约保证金。全部货物安装调试完毕并验收合格满</w:t>
      </w:r>
      <w:r>
        <w:rPr>
          <w:rFonts w:hint="eastAsia" w:ascii="仿宋" w:hAnsi="仿宋" w:eastAsia="仿宋" w:cs="仿宋"/>
          <w:spacing w:val="1"/>
          <w:sz w:val="28"/>
          <w:highlight w:val="none"/>
          <w:lang w:val="en-US" w:eastAsia="zh-CN"/>
        </w:rPr>
        <w:t>一年</w:t>
      </w:r>
      <w:r>
        <w:rPr>
          <w:rFonts w:hint="eastAsia" w:ascii="仿宋" w:hAnsi="仿宋" w:eastAsia="仿宋" w:cs="仿宋"/>
          <w:spacing w:val="1"/>
          <w:sz w:val="28"/>
        </w:rPr>
        <w:t>后，甲方在接到乙方请款报告后15个工作日内一次性全额无息退还；乙方履约不合格的，履约保证金不予退还。</w:t>
      </w:r>
    </w:p>
    <w:p>
      <w:pPr>
        <w:pStyle w:val="2"/>
        <w:spacing w:line="360" w:lineRule="auto"/>
        <w:ind w:firstLine="283" w:firstLineChars="100"/>
        <w:rPr>
          <w:rFonts w:hint="eastAsia" w:ascii="仿宋" w:hAnsi="仿宋" w:eastAsia="仿宋" w:cs="仿宋"/>
          <w:spacing w:val="1"/>
          <w:sz w:val="28"/>
        </w:rPr>
      </w:pPr>
      <w:r>
        <w:rPr>
          <w:rFonts w:hint="eastAsia" w:ascii="仿宋" w:hAnsi="仿宋" w:eastAsia="仿宋" w:cs="仿宋"/>
          <w:b/>
          <w:spacing w:val="1"/>
          <w:sz w:val="28"/>
          <w:lang w:val="en-US" w:eastAsia="zh-CN"/>
        </w:rPr>
        <w:t>包二：</w:t>
      </w:r>
      <w:r>
        <w:rPr>
          <w:rFonts w:hint="eastAsia" w:ascii="仿宋" w:hAnsi="仿宋" w:eastAsia="仿宋" w:cs="仿宋"/>
          <w:spacing w:val="1"/>
          <w:sz w:val="28"/>
        </w:rPr>
        <w:t>要求中标人在合同签订后7日内，通过银行转账的形式向甲方支付中标金额</w:t>
      </w:r>
      <w:r>
        <w:rPr>
          <w:rFonts w:ascii="仿宋" w:hAnsi="仿宋" w:eastAsia="仿宋" w:cs="仿宋"/>
          <w:spacing w:val="1"/>
          <w:sz w:val="28"/>
        </w:rPr>
        <w:t>10</w:t>
      </w:r>
      <w:r>
        <w:rPr>
          <w:rFonts w:hint="eastAsia" w:ascii="仿宋" w:hAnsi="仿宋" w:eastAsia="仿宋" w:cs="仿宋"/>
          <w:spacing w:val="1"/>
          <w:sz w:val="28"/>
        </w:rPr>
        <w:t>%作为履约保证金。全部货物安装调试完毕并验收合格满</w:t>
      </w:r>
      <w:r>
        <w:rPr>
          <w:rFonts w:hint="eastAsia" w:ascii="仿宋" w:hAnsi="仿宋" w:eastAsia="仿宋" w:cs="仿宋"/>
          <w:spacing w:val="1"/>
          <w:sz w:val="28"/>
          <w:highlight w:val="none"/>
          <w:lang w:val="en-US" w:eastAsia="zh-CN"/>
        </w:rPr>
        <w:t>一年</w:t>
      </w:r>
      <w:r>
        <w:rPr>
          <w:rFonts w:hint="eastAsia" w:ascii="仿宋" w:hAnsi="仿宋" w:eastAsia="仿宋" w:cs="仿宋"/>
          <w:spacing w:val="1"/>
          <w:sz w:val="28"/>
        </w:rPr>
        <w:t>后，甲方在接到乙方请款报告后15个工作日内一次性全额无息退还；乙方履约不合格的，履约保证金不予退还。</w:t>
      </w:r>
    </w:p>
    <w:p>
      <w:pPr>
        <w:pStyle w:val="3"/>
        <w:rPr>
          <w:rFonts w:hint="default" w:ascii="仿宋" w:hAnsi="仿宋" w:eastAsia="仿宋" w:cs="仿宋"/>
          <w:spacing w:val="1"/>
          <w:kern w:val="2"/>
          <w:sz w:val="28"/>
          <w:szCs w:val="24"/>
          <w:lang w:val="en-US" w:eastAsia="zh-CN" w:bidi="ar-SA"/>
        </w:rPr>
      </w:pPr>
      <w:r>
        <w:rPr>
          <w:rFonts w:hint="eastAsia" w:ascii="仿宋" w:hAnsi="仿宋" w:eastAsia="仿宋" w:cs="仿宋"/>
          <w:b/>
          <w:spacing w:val="1"/>
          <w:kern w:val="2"/>
          <w:sz w:val="28"/>
          <w:szCs w:val="24"/>
          <w:lang w:val="en-US" w:eastAsia="zh-CN" w:bidi="ar-SA"/>
        </w:rPr>
        <w:t>包三：</w:t>
      </w:r>
      <w:r>
        <w:rPr>
          <w:rFonts w:hint="eastAsia" w:ascii="仿宋" w:hAnsi="仿宋" w:eastAsia="仿宋" w:cs="仿宋"/>
          <w:spacing w:val="1"/>
          <w:kern w:val="2"/>
          <w:sz w:val="28"/>
          <w:szCs w:val="24"/>
          <w:lang w:val="en-US" w:eastAsia="zh-CN" w:bidi="ar-SA"/>
        </w:rPr>
        <w:t>不要求支付履约保证金。</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w:t>
      </w:r>
      <w:r>
        <w:rPr>
          <w:rFonts w:hint="eastAsia" w:ascii="仿宋" w:hAnsi="仿宋" w:eastAsia="仿宋" w:cs="仿宋"/>
          <w:spacing w:val="1"/>
          <w:sz w:val="28"/>
          <w:lang w:val="en-US" w:eastAsia="zh-CN"/>
        </w:rPr>
        <w:t>免费</w:t>
      </w:r>
      <w:r>
        <w:rPr>
          <w:rFonts w:hint="eastAsia" w:ascii="仿宋" w:hAnsi="仿宋" w:eastAsia="仿宋" w:cs="仿宋"/>
          <w:spacing w:val="1"/>
          <w:sz w:val="28"/>
        </w:rPr>
        <w:t>质量保证期为</w:t>
      </w:r>
      <w:r>
        <w:rPr>
          <w:rFonts w:hint="eastAsia" w:ascii="仿宋" w:hAnsi="仿宋" w:eastAsia="仿宋" w:cs="仿宋"/>
          <w:spacing w:val="1"/>
          <w:sz w:val="28"/>
          <w:highlight w:val="none"/>
          <w:lang w:val="en-US" w:eastAsia="zh-CN"/>
        </w:rPr>
        <w:t>三年</w:t>
      </w:r>
      <w:r>
        <w:rPr>
          <w:rFonts w:hint="eastAsia" w:ascii="仿宋" w:hAnsi="仿宋" w:eastAsia="仿宋" w:cs="仿宋"/>
          <w:spacing w:val="1"/>
          <w:sz w:val="28"/>
        </w:rPr>
        <w:t>（若国家或生产厂家对本项目所涉及货物的质量保证期的规定高于本项目的要求，应按国家或生产厂家的规定执行。具体由供应商在投标文件中承诺）。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调试：按国家相关和行业规范进行调试。</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质保期后，应加强设备巡检，供应商应向采购人提供及时的、优质的、价格优惠的技术服务和备品备件供应。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outlineLvl w:val="0"/>
        <w:rPr>
          <w:rFonts w:ascii="仿宋" w:hAnsi="仿宋" w:eastAsia="仿宋"/>
          <w:b/>
          <w:bCs/>
          <w:color w:val="000000" w:themeColor="text1"/>
          <w:sz w:val="32"/>
          <w:szCs w:val="32"/>
          <w14:textFill>
            <w14:solidFill>
              <w14:schemeClr w14:val="tx1"/>
            </w14:solidFill>
          </w14:textFill>
        </w:rPr>
      </w:pPr>
      <w:bookmarkStart w:id="8" w:name="_Toc22841"/>
      <w:r>
        <w:rPr>
          <w:rFonts w:hint="eastAsia" w:ascii="仿宋" w:hAnsi="仿宋" w:eastAsia="仿宋"/>
          <w:b/>
          <w:bCs/>
          <w:color w:val="000000" w:themeColor="text1"/>
          <w:sz w:val="32"/>
          <w:szCs w:val="32"/>
          <w14:textFill>
            <w14:solidFill>
              <w14:schemeClr w14:val="tx1"/>
            </w14:solidFill>
          </w14:textFill>
        </w:rPr>
        <w:t>评分标准表</w:t>
      </w:r>
      <w:bookmarkEnd w:id="8"/>
    </w:p>
    <w:p>
      <w:pPr>
        <w:pStyle w:val="2"/>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包一：</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序号</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评分因素及权重</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评分指标</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分值</w:t>
            </w:r>
          </w:p>
        </w:tc>
        <w:tc>
          <w:tcPr>
            <w:tcW w:w="2065"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评分标准</w:t>
            </w:r>
          </w:p>
        </w:tc>
        <w:tc>
          <w:tcPr>
            <w:tcW w:w="1117"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1</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报价部分</w:t>
            </w:r>
          </w:p>
          <w:p>
            <w:pPr>
              <w:wordWrap w:val="0"/>
              <w:ind w:firstLine="28"/>
              <w:jc w:val="center"/>
              <w:rPr>
                <w:rFonts w:ascii="仿宋" w:hAnsi="仿宋" w:eastAsia="仿宋" w:cs="仿宋"/>
                <w:sz w:val="24"/>
                <w:szCs w:val="24"/>
              </w:rPr>
            </w:pPr>
            <w:r>
              <w:rPr>
                <w:rFonts w:hint="eastAsia" w:ascii="仿宋" w:hAnsi="仿宋" w:eastAsia="仿宋" w:cs="仿宋"/>
                <w:sz w:val="24"/>
                <w:szCs w:val="24"/>
              </w:rPr>
              <w:t>30%（共同类评分因素）</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投标报价</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30分</w:t>
            </w:r>
          </w:p>
        </w:tc>
        <w:tc>
          <w:tcPr>
            <w:tcW w:w="2065" w:type="pct"/>
            <w:vAlign w:val="center"/>
          </w:tcPr>
          <w:p>
            <w:pPr>
              <w:wordWrap w:val="0"/>
              <w:rPr>
                <w:rFonts w:ascii="仿宋" w:hAnsi="仿宋" w:eastAsia="仿宋" w:cs="仿宋"/>
                <w:sz w:val="24"/>
                <w:szCs w:val="24"/>
              </w:rPr>
            </w:pPr>
            <w:r>
              <w:rPr>
                <w:rFonts w:hint="eastAsia" w:ascii="仿宋" w:hAnsi="仿宋" w:eastAsia="仿宋" w:cs="仿宋"/>
                <w:sz w:val="24"/>
                <w:szCs w:val="24"/>
              </w:rPr>
              <w:t>以本次有效供应商中最低评标价为基准价，得满分，投标报价得分=(基准价／评标价)×30。</w:t>
            </w:r>
          </w:p>
          <w:p>
            <w:pPr>
              <w:wordWrap w:val="0"/>
              <w:rPr>
                <w:rFonts w:ascii="仿宋" w:hAnsi="仿宋" w:eastAsia="仿宋" w:cs="仿宋"/>
                <w:sz w:val="24"/>
                <w:szCs w:val="24"/>
              </w:rPr>
            </w:pPr>
            <w:r>
              <w:rPr>
                <w:rFonts w:hint="eastAsia" w:ascii="仿宋" w:hAnsi="仿宋" w:eastAsia="仿宋" w:cs="仿宋"/>
                <w:sz w:val="24"/>
                <w:szCs w:val="24"/>
              </w:rPr>
              <w:t>注：</w:t>
            </w:r>
          </w:p>
          <w:p>
            <w:pPr>
              <w:wordWrap w:val="0"/>
              <w:rPr>
                <w:rFonts w:ascii="仿宋" w:hAnsi="仿宋" w:eastAsia="仿宋" w:cs="仿宋"/>
                <w:sz w:val="24"/>
                <w:szCs w:val="24"/>
              </w:rPr>
            </w:pPr>
            <w:r>
              <w:rPr>
                <w:rFonts w:hint="eastAsia" w:ascii="仿宋" w:hAnsi="仿宋" w:eastAsia="仿宋" w:cs="仿宋"/>
                <w:sz w:val="24"/>
                <w:szCs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2</w:t>
            </w:r>
          </w:p>
        </w:tc>
        <w:tc>
          <w:tcPr>
            <w:tcW w:w="638"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技术部分</w:t>
            </w:r>
          </w:p>
          <w:p>
            <w:pPr>
              <w:wordWrap w:val="0"/>
              <w:ind w:left="63" w:leftChars="30"/>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%（技术类评分因素）</w:t>
            </w:r>
          </w:p>
        </w:tc>
        <w:tc>
          <w:tcPr>
            <w:tcW w:w="506"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技术指标和配置</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分</w:t>
            </w:r>
          </w:p>
        </w:tc>
        <w:tc>
          <w:tcPr>
            <w:tcW w:w="2065" w:type="pct"/>
            <w:vAlign w:val="center"/>
          </w:tcPr>
          <w:p>
            <w:pPr>
              <w:pStyle w:val="2"/>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50</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2"/>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20</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2"/>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30</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注：</w:t>
            </w:r>
          </w:p>
          <w:p>
            <w:pPr>
              <w:pStyle w:val="2"/>
              <w:rPr>
                <w:rFonts w:ascii="仿宋" w:hAnsi="仿宋" w:eastAsia="仿宋" w:cs="仿宋"/>
                <w:bCs/>
                <w:sz w:val="24"/>
              </w:rPr>
            </w:pPr>
            <w:r>
              <w:rPr>
                <w:rFonts w:hint="eastAsia" w:ascii="仿宋" w:hAnsi="仿宋" w:eastAsia="仿宋" w:cs="仿宋"/>
                <w:bCs/>
                <w:sz w:val="24"/>
              </w:rPr>
              <w:t>①得分保留小数点后两位小数，四舍五入。</w:t>
            </w:r>
          </w:p>
          <w:p>
            <w:pPr>
              <w:pStyle w:val="2"/>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2"/>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w:t>
            </w:r>
          </w:p>
        </w:tc>
        <w:tc>
          <w:tcPr>
            <w:tcW w:w="638" w:type="pct"/>
            <w:vMerge w:val="restart"/>
            <w:vAlign w:val="center"/>
          </w:tcPr>
          <w:p>
            <w:pPr>
              <w:wordWrap w:val="0"/>
              <w:jc w:val="center"/>
              <w:rPr>
                <w:rFonts w:ascii="仿宋" w:hAnsi="仿宋" w:eastAsia="仿宋" w:cs="仿宋"/>
                <w:sz w:val="24"/>
                <w:szCs w:val="24"/>
              </w:rPr>
            </w:pPr>
            <w:r>
              <w:rPr>
                <w:rFonts w:hint="eastAsia" w:ascii="仿宋" w:hAnsi="仿宋" w:eastAsia="仿宋" w:cs="仿宋"/>
                <w:sz w:val="24"/>
                <w:szCs w:val="24"/>
              </w:rPr>
              <w:t>商务部分</w:t>
            </w:r>
          </w:p>
          <w:p>
            <w:pPr>
              <w:wordWrap w:val="0"/>
              <w:jc w:val="center"/>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%（共同类评分因素）</w:t>
            </w:r>
          </w:p>
        </w:tc>
        <w:tc>
          <w:tcPr>
            <w:tcW w:w="506"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业绩</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分</w:t>
            </w:r>
          </w:p>
        </w:tc>
        <w:tc>
          <w:tcPr>
            <w:tcW w:w="2065" w:type="pct"/>
            <w:vAlign w:val="center"/>
          </w:tcPr>
          <w:p>
            <w:pPr>
              <w:pStyle w:val="22"/>
              <w:wordWrap w:val="0"/>
              <w:rPr>
                <w:rFonts w:ascii="仿宋" w:hAnsi="仿宋" w:eastAsia="仿宋" w:cs="仿宋"/>
                <w:kern w:val="2"/>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kern w:val="2"/>
                <w:sz w:val="24"/>
                <w:szCs w:val="24"/>
              </w:rPr>
            </w:pPr>
            <w:r>
              <w:rPr>
                <w:rFonts w:hint="eastAsia" w:ascii="仿宋" w:hAnsi="仿宋" w:eastAsia="仿宋" w:cs="仿宋"/>
                <w:kern w:val="2"/>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szCs w:val="24"/>
              </w:rPr>
            </w:pPr>
          </w:p>
        </w:tc>
        <w:tc>
          <w:tcPr>
            <w:tcW w:w="638" w:type="pct"/>
            <w:vMerge w:val="continue"/>
            <w:vAlign w:val="center"/>
          </w:tcPr>
          <w:p>
            <w:pPr>
              <w:wordWrap w:val="0"/>
              <w:jc w:val="center"/>
              <w:rPr>
                <w:rFonts w:ascii="仿宋" w:hAnsi="仿宋" w:eastAsia="仿宋" w:cs="仿宋"/>
                <w:sz w:val="24"/>
                <w:szCs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szCs w:val="24"/>
              </w:rPr>
            </w:pPr>
            <w:r>
              <w:rPr>
                <w:rFonts w:hint="eastAsia" w:ascii="仿宋" w:hAnsi="仿宋" w:eastAsia="仿宋" w:cs="仿宋"/>
                <w:sz w:val="24"/>
                <w:szCs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16</w:t>
            </w:r>
            <w:r>
              <w:rPr>
                <w:rFonts w:hint="eastAsia" w:ascii="仿宋" w:hAnsi="仿宋" w:eastAsia="仿宋" w:cs="仿宋"/>
                <w:sz w:val="24"/>
                <w:szCs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hint="eastAsia" w:ascii="仿宋" w:hAnsi="仿宋" w:eastAsia="仿宋" w:cs="仿宋"/>
                <w:bCs/>
                <w:sz w:val="24"/>
                <w:szCs w:val="24"/>
              </w:rPr>
            </w:pPr>
            <w:r>
              <w:rPr>
                <w:rFonts w:hint="eastAsia" w:ascii="仿宋" w:hAnsi="仿宋" w:eastAsia="仿宋" w:cs="仿宋"/>
                <w:bCs/>
                <w:sz w:val="24"/>
                <w:szCs w:val="24"/>
              </w:rPr>
              <w:t>1、供应商结合本项目及采购人实际需要，提供售后服务方案（内容至少包括：①售后服务人员数量、②应急维修响应时效、③配件品质等级、④质保期外售后服务措施。完全满足以上要求并且合理可行、具有针对性的得</w:t>
            </w:r>
            <w:r>
              <w:rPr>
                <w:rFonts w:ascii="仿宋" w:hAnsi="仿宋" w:eastAsia="仿宋" w:cs="仿宋"/>
                <w:bCs/>
                <w:sz w:val="24"/>
                <w:szCs w:val="24"/>
              </w:rPr>
              <w:t>16</w:t>
            </w:r>
            <w:r>
              <w:rPr>
                <w:rFonts w:hint="eastAsia" w:ascii="仿宋" w:hAnsi="仿宋" w:eastAsia="仿宋" w:cs="仿宋"/>
                <w:bCs/>
                <w:sz w:val="24"/>
                <w:szCs w:val="24"/>
              </w:rPr>
              <w:t>分，每有一项内容缺失扣</w:t>
            </w:r>
            <w:r>
              <w:rPr>
                <w:rFonts w:ascii="仿宋" w:hAnsi="仿宋" w:eastAsia="仿宋" w:cs="仿宋"/>
                <w:bCs/>
                <w:sz w:val="24"/>
                <w:szCs w:val="24"/>
              </w:rPr>
              <w:t>4</w:t>
            </w:r>
            <w:r>
              <w:rPr>
                <w:rFonts w:hint="eastAsia" w:ascii="仿宋" w:hAnsi="仿宋" w:eastAsia="仿宋" w:cs="仿宋"/>
                <w:bCs/>
                <w:sz w:val="24"/>
                <w:szCs w:val="24"/>
              </w:rPr>
              <w:t>分，每有一项内容存在不合理或不足或没有针对性的扣</w:t>
            </w:r>
            <w:r>
              <w:rPr>
                <w:rFonts w:ascii="仿宋" w:hAnsi="仿宋" w:eastAsia="仿宋" w:cs="仿宋"/>
                <w:bCs/>
                <w:sz w:val="24"/>
                <w:szCs w:val="24"/>
              </w:rPr>
              <w:t>2</w:t>
            </w:r>
            <w:r>
              <w:rPr>
                <w:rFonts w:hint="eastAsia" w:ascii="仿宋" w:hAnsi="仿宋" w:eastAsia="仿宋" w:cs="仿宋"/>
                <w:bCs/>
                <w:sz w:val="24"/>
                <w:szCs w:val="24"/>
              </w:rPr>
              <w:t>分，扣完为止。</w:t>
            </w:r>
          </w:p>
          <w:p>
            <w:pPr>
              <w:wordWrap w:val="0"/>
              <w:ind w:firstLine="28"/>
              <w:rPr>
                <w:rFonts w:ascii="仿宋" w:hAnsi="仿宋" w:eastAsia="仿宋" w:cs="仿宋"/>
                <w:bCs/>
                <w:sz w:val="24"/>
                <w:szCs w:val="24"/>
              </w:rPr>
            </w:pPr>
            <w:r>
              <w:rPr>
                <w:rFonts w:hint="eastAsia" w:ascii="仿宋" w:hAnsi="仿宋" w:eastAsia="仿宋" w:cs="仿宋"/>
                <w:bCs/>
                <w:sz w:val="24"/>
                <w:szCs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szCs w:val="24"/>
              </w:rPr>
            </w:pPr>
            <w:r>
              <w:rPr>
                <w:rFonts w:hint="eastAsia" w:ascii="仿宋" w:hAnsi="仿宋" w:eastAsia="仿宋" w:cs="仿宋"/>
                <w:sz w:val="24"/>
                <w:szCs w:val="24"/>
              </w:rPr>
              <w:t>以投标人提供的投标文件为准。</w:t>
            </w:r>
          </w:p>
        </w:tc>
      </w:tr>
    </w:tbl>
    <w:p>
      <w:pPr>
        <w:pStyle w:val="3"/>
        <w:ind w:left="0" w:leftChars="0" w:firstLine="0" w:firstLineChars="0"/>
        <w:rPr>
          <w:rFonts w:hint="default"/>
          <w:lang w:val="en-US" w:eastAsia="zh-CN"/>
        </w:rPr>
      </w:pPr>
    </w:p>
    <w:p>
      <w:pPr>
        <w:pStyle w:val="2"/>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包二：</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序号</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评分因素及权重</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评分指标</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分值</w:t>
            </w:r>
          </w:p>
        </w:tc>
        <w:tc>
          <w:tcPr>
            <w:tcW w:w="2065"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评分标准</w:t>
            </w:r>
          </w:p>
        </w:tc>
        <w:tc>
          <w:tcPr>
            <w:tcW w:w="1117"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1</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报价部分</w:t>
            </w:r>
          </w:p>
          <w:p>
            <w:pPr>
              <w:wordWrap w:val="0"/>
              <w:ind w:firstLine="28"/>
              <w:jc w:val="center"/>
              <w:rPr>
                <w:rFonts w:ascii="仿宋" w:hAnsi="仿宋" w:eastAsia="仿宋" w:cs="仿宋"/>
                <w:sz w:val="24"/>
                <w:szCs w:val="24"/>
              </w:rPr>
            </w:pPr>
            <w:r>
              <w:rPr>
                <w:rFonts w:hint="eastAsia" w:ascii="仿宋" w:hAnsi="仿宋" w:eastAsia="仿宋" w:cs="仿宋"/>
                <w:sz w:val="24"/>
                <w:szCs w:val="24"/>
              </w:rPr>
              <w:t>30%（共同类评分因素）</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投标报价</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30分</w:t>
            </w:r>
          </w:p>
        </w:tc>
        <w:tc>
          <w:tcPr>
            <w:tcW w:w="2065" w:type="pct"/>
            <w:vAlign w:val="center"/>
          </w:tcPr>
          <w:p>
            <w:pPr>
              <w:wordWrap w:val="0"/>
              <w:rPr>
                <w:rFonts w:ascii="仿宋" w:hAnsi="仿宋" w:eastAsia="仿宋" w:cs="仿宋"/>
                <w:sz w:val="24"/>
                <w:szCs w:val="24"/>
              </w:rPr>
            </w:pPr>
            <w:r>
              <w:rPr>
                <w:rFonts w:hint="eastAsia" w:ascii="仿宋" w:hAnsi="仿宋" w:eastAsia="仿宋" w:cs="仿宋"/>
                <w:sz w:val="24"/>
                <w:szCs w:val="24"/>
              </w:rPr>
              <w:t>以本次有效供应商中最低评标价为基准价，得满分，投标报价得分=(基准价／评标价)×30。</w:t>
            </w:r>
          </w:p>
          <w:p>
            <w:pPr>
              <w:wordWrap w:val="0"/>
              <w:rPr>
                <w:rFonts w:ascii="仿宋" w:hAnsi="仿宋" w:eastAsia="仿宋" w:cs="仿宋"/>
                <w:sz w:val="24"/>
                <w:szCs w:val="24"/>
              </w:rPr>
            </w:pPr>
            <w:r>
              <w:rPr>
                <w:rFonts w:hint="eastAsia" w:ascii="仿宋" w:hAnsi="仿宋" w:eastAsia="仿宋" w:cs="仿宋"/>
                <w:sz w:val="24"/>
                <w:szCs w:val="24"/>
              </w:rPr>
              <w:t>注：</w:t>
            </w:r>
          </w:p>
          <w:p>
            <w:pPr>
              <w:wordWrap w:val="0"/>
              <w:rPr>
                <w:rFonts w:ascii="仿宋" w:hAnsi="仿宋" w:eastAsia="仿宋" w:cs="仿宋"/>
                <w:sz w:val="24"/>
                <w:szCs w:val="24"/>
              </w:rPr>
            </w:pPr>
            <w:r>
              <w:rPr>
                <w:rFonts w:hint="eastAsia" w:ascii="仿宋" w:hAnsi="仿宋" w:eastAsia="仿宋" w:cs="仿宋"/>
                <w:sz w:val="24"/>
                <w:szCs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2</w:t>
            </w:r>
          </w:p>
        </w:tc>
        <w:tc>
          <w:tcPr>
            <w:tcW w:w="638"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技术部分</w:t>
            </w:r>
          </w:p>
          <w:p>
            <w:pPr>
              <w:wordWrap w:val="0"/>
              <w:ind w:left="63" w:leftChars="30"/>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%（技术类评分因素）</w:t>
            </w:r>
          </w:p>
        </w:tc>
        <w:tc>
          <w:tcPr>
            <w:tcW w:w="506"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技术指标和配置</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分</w:t>
            </w:r>
          </w:p>
        </w:tc>
        <w:tc>
          <w:tcPr>
            <w:tcW w:w="2065" w:type="pct"/>
            <w:vAlign w:val="center"/>
          </w:tcPr>
          <w:p>
            <w:pPr>
              <w:pStyle w:val="2"/>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50</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2"/>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15</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2"/>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35</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注：</w:t>
            </w:r>
          </w:p>
          <w:p>
            <w:pPr>
              <w:pStyle w:val="2"/>
              <w:rPr>
                <w:rFonts w:ascii="仿宋" w:hAnsi="仿宋" w:eastAsia="仿宋" w:cs="仿宋"/>
                <w:bCs/>
                <w:sz w:val="24"/>
              </w:rPr>
            </w:pPr>
            <w:r>
              <w:rPr>
                <w:rFonts w:hint="eastAsia" w:ascii="仿宋" w:hAnsi="仿宋" w:eastAsia="仿宋" w:cs="仿宋"/>
                <w:bCs/>
                <w:sz w:val="24"/>
              </w:rPr>
              <w:t>①得分保留小数点后两位小数，四舍五入。</w:t>
            </w:r>
          </w:p>
          <w:p>
            <w:pPr>
              <w:pStyle w:val="2"/>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2"/>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w:t>
            </w:r>
          </w:p>
        </w:tc>
        <w:tc>
          <w:tcPr>
            <w:tcW w:w="638" w:type="pct"/>
            <w:vMerge w:val="restart"/>
            <w:vAlign w:val="center"/>
          </w:tcPr>
          <w:p>
            <w:pPr>
              <w:wordWrap w:val="0"/>
              <w:jc w:val="center"/>
              <w:rPr>
                <w:rFonts w:ascii="仿宋" w:hAnsi="仿宋" w:eastAsia="仿宋" w:cs="仿宋"/>
                <w:sz w:val="24"/>
                <w:szCs w:val="24"/>
              </w:rPr>
            </w:pPr>
            <w:r>
              <w:rPr>
                <w:rFonts w:hint="eastAsia" w:ascii="仿宋" w:hAnsi="仿宋" w:eastAsia="仿宋" w:cs="仿宋"/>
                <w:sz w:val="24"/>
                <w:szCs w:val="24"/>
              </w:rPr>
              <w:t>商务部分</w:t>
            </w:r>
          </w:p>
          <w:p>
            <w:pPr>
              <w:wordWrap w:val="0"/>
              <w:jc w:val="center"/>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%（共同类评分因素）</w:t>
            </w:r>
          </w:p>
        </w:tc>
        <w:tc>
          <w:tcPr>
            <w:tcW w:w="506"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业绩</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分</w:t>
            </w:r>
          </w:p>
        </w:tc>
        <w:tc>
          <w:tcPr>
            <w:tcW w:w="2065" w:type="pct"/>
            <w:vAlign w:val="center"/>
          </w:tcPr>
          <w:p>
            <w:pPr>
              <w:pStyle w:val="22"/>
              <w:wordWrap w:val="0"/>
              <w:rPr>
                <w:rFonts w:ascii="仿宋" w:hAnsi="仿宋" w:eastAsia="仿宋" w:cs="仿宋"/>
                <w:kern w:val="2"/>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kern w:val="2"/>
                <w:sz w:val="24"/>
                <w:szCs w:val="24"/>
              </w:rPr>
            </w:pPr>
            <w:r>
              <w:rPr>
                <w:rFonts w:hint="eastAsia" w:ascii="仿宋" w:hAnsi="仿宋" w:eastAsia="仿宋" w:cs="仿宋"/>
                <w:kern w:val="2"/>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szCs w:val="24"/>
              </w:rPr>
            </w:pPr>
          </w:p>
        </w:tc>
        <w:tc>
          <w:tcPr>
            <w:tcW w:w="638" w:type="pct"/>
            <w:vMerge w:val="continue"/>
            <w:vAlign w:val="center"/>
          </w:tcPr>
          <w:p>
            <w:pPr>
              <w:wordWrap w:val="0"/>
              <w:jc w:val="center"/>
              <w:rPr>
                <w:rFonts w:ascii="仿宋" w:hAnsi="仿宋" w:eastAsia="仿宋" w:cs="仿宋"/>
                <w:sz w:val="24"/>
                <w:szCs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szCs w:val="24"/>
              </w:rPr>
            </w:pPr>
            <w:r>
              <w:rPr>
                <w:rFonts w:hint="eastAsia" w:ascii="仿宋" w:hAnsi="仿宋" w:eastAsia="仿宋" w:cs="仿宋"/>
                <w:sz w:val="24"/>
                <w:szCs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16</w:t>
            </w:r>
            <w:r>
              <w:rPr>
                <w:rFonts w:hint="eastAsia" w:ascii="仿宋" w:hAnsi="仿宋" w:eastAsia="仿宋" w:cs="仿宋"/>
                <w:sz w:val="24"/>
                <w:szCs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hint="eastAsia" w:ascii="仿宋" w:hAnsi="仿宋" w:eastAsia="仿宋" w:cs="仿宋"/>
                <w:bCs/>
                <w:sz w:val="24"/>
                <w:szCs w:val="24"/>
              </w:rPr>
            </w:pPr>
            <w:r>
              <w:rPr>
                <w:rFonts w:hint="eastAsia" w:ascii="仿宋" w:hAnsi="仿宋" w:eastAsia="仿宋" w:cs="仿宋"/>
                <w:bCs/>
                <w:sz w:val="24"/>
                <w:szCs w:val="24"/>
              </w:rPr>
              <w:t>1、供应商结合本项目及采购人实际需要，提供售后服务方案（内容至少包括：①售后服务人员数量、②应急维修响应时效、③配件品质等级、④质保期外售后服务措施。完全满足以上要求并且合理可行、具有针对性的得</w:t>
            </w:r>
            <w:r>
              <w:rPr>
                <w:rFonts w:ascii="仿宋" w:hAnsi="仿宋" w:eastAsia="仿宋" w:cs="仿宋"/>
                <w:bCs/>
                <w:sz w:val="24"/>
                <w:szCs w:val="24"/>
              </w:rPr>
              <w:t>16</w:t>
            </w:r>
            <w:r>
              <w:rPr>
                <w:rFonts w:hint="eastAsia" w:ascii="仿宋" w:hAnsi="仿宋" w:eastAsia="仿宋" w:cs="仿宋"/>
                <w:bCs/>
                <w:sz w:val="24"/>
                <w:szCs w:val="24"/>
              </w:rPr>
              <w:t>分，每有一项内容缺失扣</w:t>
            </w:r>
            <w:r>
              <w:rPr>
                <w:rFonts w:ascii="仿宋" w:hAnsi="仿宋" w:eastAsia="仿宋" w:cs="仿宋"/>
                <w:bCs/>
                <w:sz w:val="24"/>
                <w:szCs w:val="24"/>
              </w:rPr>
              <w:t>4</w:t>
            </w:r>
            <w:r>
              <w:rPr>
                <w:rFonts w:hint="eastAsia" w:ascii="仿宋" w:hAnsi="仿宋" w:eastAsia="仿宋" w:cs="仿宋"/>
                <w:bCs/>
                <w:sz w:val="24"/>
                <w:szCs w:val="24"/>
              </w:rPr>
              <w:t>分，每有一项内容存在不合理或不足或没有针对性的扣</w:t>
            </w:r>
            <w:r>
              <w:rPr>
                <w:rFonts w:ascii="仿宋" w:hAnsi="仿宋" w:eastAsia="仿宋" w:cs="仿宋"/>
                <w:bCs/>
                <w:sz w:val="24"/>
                <w:szCs w:val="24"/>
              </w:rPr>
              <w:t>2</w:t>
            </w:r>
            <w:r>
              <w:rPr>
                <w:rFonts w:hint="eastAsia" w:ascii="仿宋" w:hAnsi="仿宋" w:eastAsia="仿宋" w:cs="仿宋"/>
                <w:bCs/>
                <w:sz w:val="24"/>
                <w:szCs w:val="24"/>
              </w:rPr>
              <w:t>分，扣完为止。</w:t>
            </w:r>
          </w:p>
          <w:p>
            <w:pPr>
              <w:wordWrap w:val="0"/>
              <w:ind w:firstLine="28"/>
              <w:rPr>
                <w:rFonts w:ascii="仿宋" w:hAnsi="仿宋" w:eastAsia="仿宋" w:cs="仿宋"/>
                <w:bCs/>
                <w:sz w:val="24"/>
                <w:szCs w:val="24"/>
              </w:rPr>
            </w:pPr>
            <w:r>
              <w:rPr>
                <w:rFonts w:hint="eastAsia" w:ascii="仿宋" w:hAnsi="仿宋" w:eastAsia="仿宋" w:cs="仿宋"/>
                <w:bCs/>
                <w:sz w:val="24"/>
                <w:szCs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szCs w:val="24"/>
              </w:rPr>
            </w:pPr>
            <w:r>
              <w:rPr>
                <w:rFonts w:hint="eastAsia" w:ascii="仿宋" w:hAnsi="仿宋" w:eastAsia="仿宋" w:cs="仿宋"/>
                <w:sz w:val="24"/>
                <w:szCs w:val="24"/>
              </w:rPr>
              <w:t>以投标人提供的投标文件为准。</w:t>
            </w:r>
          </w:p>
        </w:tc>
      </w:tr>
    </w:tbl>
    <w:p>
      <w:pPr>
        <w:pStyle w:val="3"/>
        <w:ind w:left="0" w:leftChars="0" w:firstLine="0" w:firstLineChars="0"/>
        <w:rPr>
          <w:rFonts w:hint="default"/>
          <w:lang w:val="en-US" w:eastAsia="zh-CN"/>
        </w:rPr>
      </w:pPr>
    </w:p>
    <w:p>
      <w:pPr>
        <w:pStyle w:val="2"/>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包三：</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序号</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评分因素及权重</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评分指标</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分值</w:t>
            </w:r>
          </w:p>
        </w:tc>
        <w:tc>
          <w:tcPr>
            <w:tcW w:w="2065"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评分标准</w:t>
            </w:r>
          </w:p>
        </w:tc>
        <w:tc>
          <w:tcPr>
            <w:tcW w:w="1117"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1</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报价部分</w:t>
            </w:r>
          </w:p>
          <w:p>
            <w:pPr>
              <w:wordWrap w:val="0"/>
              <w:ind w:firstLine="28"/>
              <w:jc w:val="center"/>
              <w:rPr>
                <w:rFonts w:ascii="仿宋" w:hAnsi="仿宋" w:eastAsia="仿宋" w:cs="仿宋"/>
                <w:sz w:val="24"/>
                <w:szCs w:val="24"/>
              </w:rPr>
            </w:pPr>
            <w:r>
              <w:rPr>
                <w:rFonts w:hint="eastAsia" w:ascii="仿宋" w:hAnsi="仿宋" w:eastAsia="仿宋" w:cs="仿宋"/>
                <w:sz w:val="24"/>
                <w:szCs w:val="24"/>
              </w:rPr>
              <w:t>30%（共同类评分因素）</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投标报价</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30分</w:t>
            </w:r>
          </w:p>
        </w:tc>
        <w:tc>
          <w:tcPr>
            <w:tcW w:w="2065" w:type="pct"/>
            <w:vAlign w:val="center"/>
          </w:tcPr>
          <w:p>
            <w:pPr>
              <w:wordWrap w:val="0"/>
              <w:rPr>
                <w:rFonts w:ascii="仿宋" w:hAnsi="仿宋" w:eastAsia="仿宋" w:cs="仿宋"/>
                <w:sz w:val="24"/>
                <w:szCs w:val="24"/>
              </w:rPr>
            </w:pPr>
            <w:r>
              <w:rPr>
                <w:rFonts w:hint="eastAsia" w:ascii="仿宋" w:hAnsi="仿宋" w:eastAsia="仿宋" w:cs="仿宋"/>
                <w:sz w:val="24"/>
                <w:szCs w:val="24"/>
              </w:rPr>
              <w:t>以本次有效供应商中最低评标价为基准价，得满分，投标报价得分=(基准价／评标价)×30。</w:t>
            </w:r>
          </w:p>
          <w:p>
            <w:pPr>
              <w:wordWrap w:val="0"/>
              <w:rPr>
                <w:rFonts w:ascii="仿宋" w:hAnsi="仿宋" w:eastAsia="仿宋" w:cs="仿宋"/>
                <w:sz w:val="24"/>
                <w:szCs w:val="24"/>
              </w:rPr>
            </w:pPr>
            <w:r>
              <w:rPr>
                <w:rFonts w:hint="eastAsia" w:ascii="仿宋" w:hAnsi="仿宋" w:eastAsia="仿宋" w:cs="仿宋"/>
                <w:sz w:val="24"/>
                <w:szCs w:val="24"/>
              </w:rPr>
              <w:t>注：</w:t>
            </w:r>
          </w:p>
          <w:p>
            <w:pPr>
              <w:wordWrap w:val="0"/>
              <w:rPr>
                <w:rFonts w:ascii="仿宋" w:hAnsi="仿宋" w:eastAsia="仿宋" w:cs="仿宋"/>
                <w:sz w:val="24"/>
                <w:szCs w:val="24"/>
              </w:rPr>
            </w:pPr>
            <w:r>
              <w:rPr>
                <w:rFonts w:hint="eastAsia" w:ascii="仿宋" w:hAnsi="仿宋" w:eastAsia="仿宋" w:cs="仿宋"/>
                <w:sz w:val="24"/>
                <w:szCs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2</w:t>
            </w:r>
          </w:p>
        </w:tc>
        <w:tc>
          <w:tcPr>
            <w:tcW w:w="638"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技术部分</w:t>
            </w:r>
          </w:p>
          <w:p>
            <w:pPr>
              <w:wordWrap w:val="0"/>
              <w:ind w:left="63" w:leftChars="30"/>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%（技术类评分因素）</w:t>
            </w:r>
          </w:p>
        </w:tc>
        <w:tc>
          <w:tcPr>
            <w:tcW w:w="506"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技术指标和配置</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50</w:t>
            </w:r>
            <w:r>
              <w:rPr>
                <w:rFonts w:hint="eastAsia" w:ascii="仿宋" w:hAnsi="仿宋" w:eastAsia="仿宋" w:cs="仿宋"/>
                <w:sz w:val="24"/>
                <w:szCs w:val="24"/>
              </w:rPr>
              <w:t>分</w:t>
            </w:r>
          </w:p>
        </w:tc>
        <w:tc>
          <w:tcPr>
            <w:tcW w:w="2065" w:type="pct"/>
            <w:vAlign w:val="center"/>
          </w:tcPr>
          <w:p>
            <w:pPr>
              <w:pStyle w:val="2"/>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50</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2"/>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25</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2"/>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25</w:t>
            </w:r>
            <w:r>
              <w:rPr>
                <w:rFonts w:hint="eastAsia" w:ascii="仿宋" w:hAnsi="仿宋" w:eastAsia="仿宋" w:cs="仿宋"/>
                <w:bCs/>
                <w:sz w:val="24"/>
              </w:rPr>
              <w:t>分。</w:t>
            </w:r>
          </w:p>
          <w:p>
            <w:pPr>
              <w:pStyle w:val="2"/>
              <w:rPr>
                <w:rFonts w:ascii="仿宋" w:hAnsi="仿宋" w:eastAsia="仿宋" w:cs="仿宋"/>
                <w:bCs/>
                <w:sz w:val="24"/>
              </w:rPr>
            </w:pPr>
            <w:r>
              <w:rPr>
                <w:rFonts w:hint="eastAsia" w:ascii="仿宋" w:hAnsi="仿宋" w:eastAsia="仿宋" w:cs="仿宋"/>
                <w:bCs/>
                <w:sz w:val="24"/>
              </w:rPr>
              <w:t>注：</w:t>
            </w:r>
          </w:p>
          <w:p>
            <w:pPr>
              <w:pStyle w:val="2"/>
              <w:rPr>
                <w:rFonts w:ascii="仿宋" w:hAnsi="仿宋" w:eastAsia="仿宋" w:cs="仿宋"/>
                <w:bCs/>
                <w:sz w:val="24"/>
              </w:rPr>
            </w:pPr>
            <w:r>
              <w:rPr>
                <w:rFonts w:hint="eastAsia" w:ascii="仿宋" w:hAnsi="仿宋" w:eastAsia="仿宋" w:cs="仿宋"/>
                <w:bCs/>
                <w:sz w:val="24"/>
              </w:rPr>
              <w:t>①得分保留小数点后两位小数，四舍五入。</w:t>
            </w:r>
          </w:p>
          <w:p>
            <w:pPr>
              <w:pStyle w:val="2"/>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2"/>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w:t>
            </w:r>
          </w:p>
        </w:tc>
        <w:tc>
          <w:tcPr>
            <w:tcW w:w="638" w:type="pct"/>
            <w:vMerge w:val="restart"/>
            <w:vAlign w:val="center"/>
          </w:tcPr>
          <w:p>
            <w:pPr>
              <w:wordWrap w:val="0"/>
              <w:jc w:val="center"/>
              <w:rPr>
                <w:rFonts w:ascii="仿宋" w:hAnsi="仿宋" w:eastAsia="仿宋" w:cs="仿宋"/>
                <w:sz w:val="24"/>
                <w:szCs w:val="24"/>
              </w:rPr>
            </w:pPr>
            <w:r>
              <w:rPr>
                <w:rFonts w:hint="eastAsia" w:ascii="仿宋" w:hAnsi="仿宋" w:eastAsia="仿宋" w:cs="仿宋"/>
                <w:sz w:val="24"/>
                <w:szCs w:val="24"/>
              </w:rPr>
              <w:t>商务部分</w:t>
            </w:r>
          </w:p>
          <w:p>
            <w:pPr>
              <w:wordWrap w:val="0"/>
              <w:jc w:val="center"/>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%（共同类评分因素）</w:t>
            </w:r>
          </w:p>
        </w:tc>
        <w:tc>
          <w:tcPr>
            <w:tcW w:w="506"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业绩</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分</w:t>
            </w:r>
          </w:p>
        </w:tc>
        <w:tc>
          <w:tcPr>
            <w:tcW w:w="2065" w:type="pct"/>
            <w:vAlign w:val="center"/>
          </w:tcPr>
          <w:p>
            <w:pPr>
              <w:pStyle w:val="22"/>
              <w:wordWrap w:val="0"/>
              <w:rPr>
                <w:rFonts w:ascii="仿宋" w:hAnsi="仿宋" w:eastAsia="仿宋" w:cs="仿宋"/>
                <w:kern w:val="2"/>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2</w:t>
            </w:r>
            <w:r>
              <w:rPr>
                <w:rFonts w:hint="eastAsia" w:ascii="仿宋" w:hAnsi="仿宋" w:eastAsia="仿宋" w:cs="仿宋"/>
                <w:bCs/>
                <w:sz w:val="24"/>
                <w:szCs w:val="24"/>
              </w:rPr>
              <w:t>分，最多得</w:t>
            </w:r>
            <w:r>
              <w:rPr>
                <w:rFonts w:ascii="仿宋" w:hAnsi="仿宋" w:eastAsia="仿宋" w:cs="仿宋"/>
                <w:bCs/>
                <w:sz w:val="24"/>
                <w:szCs w:val="24"/>
              </w:rPr>
              <w:t>4</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kern w:val="2"/>
                <w:sz w:val="24"/>
                <w:szCs w:val="24"/>
              </w:rPr>
            </w:pPr>
            <w:r>
              <w:rPr>
                <w:rFonts w:hint="eastAsia" w:ascii="仿宋" w:hAnsi="仿宋" w:eastAsia="仿宋" w:cs="仿宋"/>
                <w:kern w:val="2"/>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szCs w:val="24"/>
              </w:rPr>
            </w:pPr>
          </w:p>
        </w:tc>
        <w:tc>
          <w:tcPr>
            <w:tcW w:w="638" w:type="pct"/>
            <w:vMerge w:val="continue"/>
            <w:vAlign w:val="center"/>
          </w:tcPr>
          <w:p>
            <w:pPr>
              <w:wordWrap w:val="0"/>
              <w:jc w:val="center"/>
              <w:rPr>
                <w:rFonts w:ascii="仿宋" w:hAnsi="仿宋" w:eastAsia="仿宋" w:cs="仿宋"/>
                <w:sz w:val="24"/>
                <w:szCs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szCs w:val="24"/>
              </w:rPr>
            </w:pPr>
            <w:r>
              <w:rPr>
                <w:rFonts w:hint="eastAsia" w:ascii="仿宋" w:hAnsi="仿宋" w:eastAsia="仿宋" w:cs="仿宋"/>
                <w:sz w:val="24"/>
                <w:szCs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16</w:t>
            </w:r>
            <w:r>
              <w:rPr>
                <w:rFonts w:hint="eastAsia" w:ascii="仿宋" w:hAnsi="仿宋" w:eastAsia="仿宋" w:cs="仿宋"/>
                <w:sz w:val="24"/>
                <w:szCs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szCs w:val="24"/>
              </w:rPr>
            </w:pPr>
            <w:r>
              <w:rPr>
                <w:rFonts w:hint="eastAsia" w:ascii="仿宋" w:hAnsi="仿宋" w:eastAsia="仿宋" w:cs="仿宋"/>
                <w:bCs/>
                <w:sz w:val="24"/>
                <w:szCs w:val="24"/>
              </w:rPr>
              <w:t>1、供应商结合本项目及采购人实际需要，提供售后服务方案（内容至少包括：①售后服务人员数量、②应急维修响应时效、③配件品质等级、④质保期外售后服务措施。完全满足以上要求并且合理可行、具有针对性的得</w:t>
            </w:r>
            <w:r>
              <w:rPr>
                <w:rFonts w:ascii="仿宋" w:hAnsi="仿宋" w:eastAsia="仿宋" w:cs="仿宋"/>
                <w:bCs/>
                <w:sz w:val="24"/>
                <w:szCs w:val="24"/>
              </w:rPr>
              <w:t>16</w:t>
            </w:r>
            <w:r>
              <w:rPr>
                <w:rFonts w:hint="eastAsia" w:ascii="仿宋" w:hAnsi="仿宋" w:eastAsia="仿宋" w:cs="仿宋"/>
                <w:bCs/>
                <w:sz w:val="24"/>
                <w:szCs w:val="24"/>
              </w:rPr>
              <w:t>分，每有一项内容缺失扣</w:t>
            </w:r>
            <w:r>
              <w:rPr>
                <w:rFonts w:ascii="仿宋" w:hAnsi="仿宋" w:eastAsia="仿宋" w:cs="仿宋"/>
                <w:bCs/>
                <w:sz w:val="24"/>
                <w:szCs w:val="24"/>
              </w:rPr>
              <w:t>4</w:t>
            </w:r>
            <w:r>
              <w:rPr>
                <w:rFonts w:hint="eastAsia" w:ascii="仿宋" w:hAnsi="仿宋" w:eastAsia="仿宋" w:cs="仿宋"/>
                <w:bCs/>
                <w:sz w:val="24"/>
                <w:szCs w:val="24"/>
              </w:rPr>
              <w:t>分，每有一项内容存在不合理或不足或没有针对性的扣</w:t>
            </w:r>
            <w:r>
              <w:rPr>
                <w:rFonts w:ascii="仿宋" w:hAnsi="仿宋" w:eastAsia="仿宋" w:cs="仿宋"/>
                <w:bCs/>
                <w:sz w:val="24"/>
                <w:szCs w:val="24"/>
              </w:rPr>
              <w:t>2</w:t>
            </w:r>
            <w:r>
              <w:rPr>
                <w:rFonts w:hint="eastAsia" w:ascii="仿宋" w:hAnsi="仿宋" w:eastAsia="仿宋" w:cs="仿宋"/>
                <w:bCs/>
                <w:sz w:val="24"/>
                <w:szCs w:val="24"/>
              </w:rPr>
              <w:t>分，扣完为止。</w:t>
            </w:r>
          </w:p>
          <w:p>
            <w:pPr>
              <w:wordWrap w:val="0"/>
              <w:ind w:firstLine="28"/>
              <w:rPr>
                <w:rFonts w:ascii="仿宋" w:hAnsi="仿宋" w:eastAsia="仿宋" w:cs="仿宋"/>
                <w:bCs/>
                <w:sz w:val="24"/>
                <w:szCs w:val="24"/>
              </w:rPr>
            </w:pPr>
            <w:r>
              <w:rPr>
                <w:rFonts w:hint="eastAsia" w:ascii="仿宋" w:hAnsi="仿宋" w:eastAsia="仿宋" w:cs="仿宋"/>
                <w:bCs/>
                <w:sz w:val="24"/>
                <w:szCs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szCs w:val="24"/>
              </w:rPr>
            </w:pPr>
            <w:r>
              <w:rPr>
                <w:rFonts w:hint="eastAsia" w:ascii="仿宋" w:hAnsi="仿宋" w:eastAsia="仿宋" w:cs="仿宋"/>
                <w:sz w:val="24"/>
                <w:szCs w:val="24"/>
              </w:rPr>
              <w:t>以投标人提供的投标文件为准。</w:t>
            </w:r>
          </w:p>
        </w:tc>
      </w:tr>
    </w:tbl>
    <w:p>
      <w:pPr>
        <w:pStyle w:val="2"/>
        <w:rPr>
          <w:rFonts w:hint="default"/>
          <w:lang w:val="en-US" w:eastAsia="zh-CN"/>
        </w:rPr>
      </w:pPr>
    </w:p>
    <w:p>
      <w:pPr>
        <w:numPr>
          <w:ilvl w:val="0"/>
          <w:numId w:val="1"/>
        </w:numPr>
        <w:jc w:val="left"/>
        <w:outlineLvl w:val="0"/>
        <w:rPr>
          <w:rFonts w:ascii="仿宋" w:hAnsi="仿宋" w:eastAsia="仿宋" w:cstheme="minorEastAsia"/>
          <w:color w:val="000000" w:themeColor="text1"/>
          <w:sz w:val="28"/>
          <w:szCs w:val="28"/>
          <w14:textFill>
            <w14:solidFill>
              <w14:schemeClr w14:val="tx1"/>
            </w14:solidFill>
          </w14:textFill>
        </w:rPr>
      </w:pPr>
      <w:bookmarkStart w:id="9" w:name="_Toc7816"/>
      <w:r>
        <w:rPr>
          <w:rFonts w:hint="eastAsia" w:ascii="仿宋" w:hAnsi="仿宋" w:eastAsia="仿宋" w:cstheme="minorEastAsia"/>
          <w:color w:val="000000" w:themeColor="text1"/>
          <w:sz w:val="28"/>
          <w:szCs w:val="28"/>
          <w14:textFill>
            <w14:solidFill>
              <w14:schemeClr w14:val="tx1"/>
            </w14:solidFill>
          </w14:textFill>
        </w:rPr>
        <w:t>联系方式</w:t>
      </w:r>
      <w:bookmarkEnd w:id="9"/>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何</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hint="default" w:ascii="仿宋" w:hAnsi="仿宋" w:eastAsia="仿宋" w:cs="仿宋"/>
          <w:color w:val="000000" w:themeColor="text1"/>
          <w:kern w:val="2"/>
          <w:lang w:val="en-US"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r>
        <w:rPr>
          <w:rFonts w:hint="eastAsia" w:ascii="仿宋" w:hAnsi="仿宋" w:eastAsia="仿宋" w:cs="仿宋"/>
          <w:color w:val="000000" w:themeColor="text1"/>
          <w:kern w:val="2"/>
          <w:lang w:val="en-US" w:eastAsia="zh-CN"/>
          <w14:textFill>
            <w14:solidFill>
              <w14:schemeClr w14:val="tx1"/>
            </w14:solidFill>
          </w14:textFill>
        </w:rPr>
        <w:t xml:space="preserve"> 报价单</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hint="eastAsia" w:ascii="仿宋" w:hAnsi="仿宋" w:eastAsia="仿宋" w:cs="仿宋_GB2312"/>
          <w:color w:val="000000" w:themeColor="text1"/>
          <w:sz w:val="28"/>
          <w:szCs w:val="28"/>
          <w14:textFill>
            <w14:solidFill>
              <w14:schemeClr w14:val="tx1"/>
            </w14:solidFill>
          </w14:textFill>
        </w:rPr>
      </w:pP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hint="default" w:ascii="仿宋" w:hAnsi="仿宋" w:eastAsia="仿宋" w:cs="仿宋"/>
          <w:color w:val="000000" w:themeColor="text1"/>
          <w:kern w:val="2"/>
          <w:lang w:val="en-US"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r>
        <w:rPr>
          <w:rFonts w:hint="eastAsia" w:ascii="仿宋" w:hAnsi="仿宋" w:eastAsia="仿宋" w:cs="仿宋"/>
          <w:color w:val="000000" w:themeColor="text1"/>
          <w:kern w:val="2"/>
          <w:lang w:val="en-US" w:eastAsia="zh-CN"/>
          <w14:textFill>
            <w14:solidFill>
              <w14:schemeClr w14:val="tx1"/>
            </w14:solidFill>
          </w14:textFill>
        </w:rPr>
        <w:t xml:space="preserve"> 法定代表人授权委托书</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r>
        <w:rPr>
          <w:rFonts w:hint="eastAsia" w:ascii="仿宋" w:hAnsi="仿宋" w:eastAsia="仿宋"/>
          <w:color w:val="000000" w:themeColor="text1"/>
          <w:sz w:val="32"/>
          <w:szCs w:val="32"/>
          <w:lang w:val="en-US" w:eastAsia="zh-CN"/>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9"/>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9"/>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10" w:name="_Toc15926"/>
      <w:r>
        <w:rPr>
          <w:rFonts w:hint="eastAsia" w:ascii="仿宋" w:hAnsi="仿宋" w:eastAsia="仿宋"/>
          <w:color w:val="000000" w:themeColor="text1"/>
          <w:sz w:val="28"/>
          <w:szCs w:val="28"/>
          <w14:textFill>
            <w14:solidFill>
              <w14:schemeClr w14:val="tx1"/>
            </w14:solidFill>
          </w14:textFill>
        </w:rPr>
        <w:t>投标人名称：（单位公章）</w:t>
      </w:r>
      <w:bookmarkEnd w:id="10"/>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11" w:name="_Toc5391"/>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bookmarkEnd w:id="11"/>
    </w:p>
    <w:p>
      <w:pPr>
        <w:widowControl/>
        <w:spacing w:line="320" w:lineRule="exact"/>
        <w:ind w:firstLine="548" w:firstLineChars="196"/>
        <w:jc w:val="left"/>
        <w:outlineLvl w:val="0"/>
        <w:rPr>
          <w:rFonts w:ascii="仿宋" w:hAnsi="仿宋" w:eastAsia="仿宋"/>
          <w:color w:val="000000" w:themeColor="text1"/>
          <w:sz w:val="28"/>
          <w:szCs w:val="28"/>
          <w14:textFill>
            <w14:solidFill>
              <w14:schemeClr w14:val="tx1"/>
            </w14:solidFill>
          </w14:textFill>
        </w:rPr>
      </w:pPr>
      <w:bookmarkStart w:id="12" w:name="_Toc8393"/>
      <w:r>
        <w:rPr>
          <w:rFonts w:hint="eastAsia" w:ascii="仿宋" w:hAnsi="仿宋" w:eastAsia="仿宋"/>
          <w:color w:val="000000" w:themeColor="text1"/>
          <w:sz w:val="28"/>
          <w:szCs w:val="28"/>
          <w14:textFill>
            <w14:solidFill>
              <w14:schemeClr w14:val="tx1"/>
            </w14:solidFill>
          </w14:textFill>
        </w:rPr>
        <w:t>日期：</w:t>
      </w:r>
      <w:bookmarkEnd w:id="12"/>
    </w:p>
    <w:p>
      <w:pPr>
        <w:pStyle w:val="2"/>
      </w:pPr>
      <w:r>
        <w:br w:type="page"/>
      </w:r>
    </w:p>
    <w:p>
      <w:pPr>
        <w:jc w:val="left"/>
        <w:outlineLvl w:val="0"/>
        <w:rPr>
          <w:rFonts w:hint="default" w:ascii="仿宋" w:hAnsi="仿宋" w:eastAsia="仿宋"/>
          <w:color w:val="000000" w:themeColor="text1"/>
          <w:sz w:val="32"/>
          <w:szCs w:val="32"/>
          <w:lang w:val="en-US" w:eastAsia="zh-CN"/>
          <w14:textFill>
            <w14:solidFill>
              <w14:schemeClr w14:val="tx1"/>
            </w14:solidFill>
          </w14:textFill>
        </w:rPr>
      </w:pPr>
      <w:bookmarkStart w:id="13" w:name="_Toc30460"/>
      <w:r>
        <w:rPr>
          <w:rFonts w:hint="eastAsia" w:ascii="仿宋" w:hAnsi="仿宋" w:eastAsia="仿宋"/>
          <w:color w:val="000000" w:themeColor="text1"/>
          <w:sz w:val="32"/>
          <w:szCs w:val="32"/>
          <w14:textFill>
            <w14:solidFill>
              <w14:schemeClr w14:val="tx1"/>
            </w14:solidFill>
          </w14:textFill>
        </w:rPr>
        <w:t>附件4</w:t>
      </w:r>
      <w:r>
        <w:rPr>
          <w:rFonts w:hint="eastAsia" w:ascii="仿宋" w:hAnsi="仿宋" w:eastAsia="仿宋"/>
          <w:color w:val="000000" w:themeColor="text1"/>
          <w:sz w:val="32"/>
          <w:szCs w:val="32"/>
          <w:lang w:val="en-US" w:eastAsia="zh-CN"/>
          <w14:textFill>
            <w14:solidFill>
              <w14:schemeClr w14:val="tx1"/>
            </w14:solidFill>
          </w14:textFill>
        </w:rPr>
        <w:t xml:space="preserve"> 售后服务方案</w:t>
      </w:r>
      <w:bookmarkEnd w:id="13"/>
    </w:p>
    <w:p>
      <w:pPr>
        <w:widowControl/>
        <w:spacing w:line="360" w:lineRule="atLeast"/>
        <w:jc w:val="left"/>
        <w:outlineLvl w:val="9"/>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outlineLvl w:val="0"/>
        <w:rPr>
          <w:rFonts w:ascii="仿宋" w:hAnsi="仿宋" w:eastAsia="仿宋"/>
          <w:color w:val="000000" w:themeColor="text1"/>
          <w:sz w:val="28"/>
          <w:szCs w:val="28"/>
          <w14:textFill>
            <w14:solidFill>
              <w14:schemeClr w14:val="tx1"/>
            </w14:solidFill>
          </w14:textFill>
        </w:rPr>
      </w:pPr>
      <w:bookmarkStart w:id="14" w:name="_Toc18863"/>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bookmarkEnd w:id="14"/>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outlineLvl w:val="0"/>
        <w:rPr>
          <w:rFonts w:hint="default" w:ascii="仿宋" w:hAnsi="仿宋" w:eastAsia="仿宋"/>
          <w:color w:val="000000" w:themeColor="text1"/>
          <w:sz w:val="32"/>
          <w:szCs w:val="32"/>
          <w:lang w:val="en-US" w:eastAsia="zh-CN"/>
          <w14:textFill>
            <w14:solidFill>
              <w14:schemeClr w14:val="tx1"/>
            </w14:solidFill>
          </w14:textFill>
        </w:rPr>
      </w:pPr>
      <w:bookmarkStart w:id="15" w:name="_Toc19812"/>
      <w:r>
        <w:rPr>
          <w:rFonts w:hint="eastAsia" w:ascii="仿宋" w:hAnsi="仿宋" w:eastAsia="仿宋"/>
          <w:color w:val="000000" w:themeColor="text1"/>
          <w:sz w:val="32"/>
          <w:szCs w:val="32"/>
          <w14:textFill>
            <w14:solidFill>
              <w14:schemeClr w14:val="tx1"/>
            </w14:solidFill>
          </w14:textFill>
        </w:rPr>
        <w:t>附件5</w:t>
      </w:r>
      <w:r>
        <w:rPr>
          <w:rFonts w:hint="eastAsia" w:ascii="仿宋" w:hAnsi="仿宋" w:eastAsia="仿宋"/>
          <w:color w:val="000000" w:themeColor="text1"/>
          <w:sz w:val="32"/>
          <w:szCs w:val="32"/>
          <w:lang w:val="en-US" w:eastAsia="zh-CN"/>
          <w14:textFill>
            <w14:solidFill>
              <w14:schemeClr w14:val="tx1"/>
            </w14:solidFill>
          </w14:textFill>
        </w:rPr>
        <w:t xml:space="preserve"> 评标要素索引表</w:t>
      </w:r>
      <w:bookmarkEnd w:id="15"/>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outlineLvl w:val="0"/>
        <w:rPr>
          <w:rFonts w:ascii="仿宋" w:hAnsi="仿宋" w:eastAsia="仿宋"/>
          <w:color w:val="000000" w:themeColor="text1"/>
          <w:sz w:val="32"/>
          <w:szCs w:val="32"/>
          <w14:textFill>
            <w14:solidFill>
              <w14:schemeClr w14:val="tx1"/>
            </w14:solidFill>
          </w14:textFill>
        </w:rPr>
      </w:pPr>
      <w:bookmarkStart w:id="16" w:name="_Toc7114"/>
      <w:r>
        <w:rPr>
          <w:rFonts w:hint="eastAsia" w:ascii="仿宋" w:hAnsi="仿宋" w:eastAsia="仿宋"/>
          <w:color w:val="000000" w:themeColor="text1"/>
          <w:sz w:val="32"/>
          <w:szCs w:val="32"/>
          <w14:textFill>
            <w14:solidFill>
              <w14:schemeClr w14:val="tx1"/>
            </w14:solidFill>
          </w14:textFill>
        </w:rPr>
        <w:t>附件6：技术参数响应文件</w:t>
      </w:r>
      <w:bookmarkEnd w:id="16"/>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outlineLvl w:val="0"/>
        <w:rPr>
          <w:rFonts w:ascii="仿宋" w:hAnsi="仿宋" w:eastAsia="仿宋"/>
          <w:color w:val="000000" w:themeColor="text1"/>
          <w:sz w:val="32"/>
          <w:szCs w:val="32"/>
          <w14:textFill>
            <w14:solidFill>
              <w14:schemeClr w14:val="tx1"/>
            </w14:solidFill>
          </w14:textFill>
        </w:rPr>
      </w:pPr>
      <w:bookmarkStart w:id="17" w:name="_Toc32057"/>
      <w:r>
        <w:rPr>
          <w:rFonts w:hint="eastAsia" w:ascii="仿宋" w:hAnsi="仿宋" w:eastAsia="仿宋"/>
          <w:color w:val="000000" w:themeColor="text1"/>
          <w:sz w:val="32"/>
          <w:szCs w:val="32"/>
          <w14:textFill>
            <w14:solidFill>
              <w14:schemeClr w14:val="tx1"/>
            </w14:solidFill>
          </w14:textFill>
        </w:rPr>
        <w:t>附件7：商务响应文件</w:t>
      </w:r>
      <w:bookmarkEnd w:id="17"/>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p>
    <w:pPr>
      <w:pStyle w:val="7"/>
      <w:rPr>
        <w:rFonts w:hint="eastAsia"/>
        <w:lang w:val="en-US" w:eastAsia="zh-CN"/>
      </w:rPr>
    </w:pPr>
  </w:p>
  <w:p>
    <w:pPr>
      <w:pStyle w:val="7"/>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rPr>
        <w:rFonts w:hint="eastAsia"/>
        <w:lang w:val="en-US" w:eastAsia="zh-CN"/>
      </w:rPr>
    </w:pPr>
  </w:p>
  <w:p>
    <w:pPr>
      <w:pStyle w:val="7"/>
      <w:rPr>
        <w:rFonts w:hint="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4B7E"/>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275C22"/>
    <w:rsid w:val="08681BA6"/>
    <w:rsid w:val="0A03446D"/>
    <w:rsid w:val="0B7E7073"/>
    <w:rsid w:val="0C5E57AA"/>
    <w:rsid w:val="0DF90060"/>
    <w:rsid w:val="0E042561"/>
    <w:rsid w:val="0F6500AE"/>
    <w:rsid w:val="0F873108"/>
    <w:rsid w:val="11780EE3"/>
    <w:rsid w:val="12592623"/>
    <w:rsid w:val="156266F6"/>
    <w:rsid w:val="15EC41DA"/>
    <w:rsid w:val="16491459"/>
    <w:rsid w:val="1C0A7E27"/>
    <w:rsid w:val="1C364614"/>
    <w:rsid w:val="1DD27F86"/>
    <w:rsid w:val="1F647D14"/>
    <w:rsid w:val="1FCD57C3"/>
    <w:rsid w:val="202D1DEC"/>
    <w:rsid w:val="20315438"/>
    <w:rsid w:val="21044B9D"/>
    <w:rsid w:val="21450C91"/>
    <w:rsid w:val="21A34113"/>
    <w:rsid w:val="22513B6F"/>
    <w:rsid w:val="22DF561F"/>
    <w:rsid w:val="238A1E3D"/>
    <w:rsid w:val="28042D57"/>
    <w:rsid w:val="28FC1071"/>
    <w:rsid w:val="29BB23E3"/>
    <w:rsid w:val="2B035C23"/>
    <w:rsid w:val="2BD13993"/>
    <w:rsid w:val="2DBB27E5"/>
    <w:rsid w:val="2F9D0AAC"/>
    <w:rsid w:val="318B2608"/>
    <w:rsid w:val="319951CC"/>
    <w:rsid w:val="3216623C"/>
    <w:rsid w:val="328C6861"/>
    <w:rsid w:val="332A1EC6"/>
    <w:rsid w:val="336D525E"/>
    <w:rsid w:val="339577D0"/>
    <w:rsid w:val="358A49FC"/>
    <w:rsid w:val="35F20D6E"/>
    <w:rsid w:val="36F02D4F"/>
    <w:rsid w:val="372B531C"/>
    <w:rsid w:val="37F232A7"/>
    <w:rsid w:val="38136F2D"/>
    <w:rsid w:val="3844628F"/>
    <w:rsid w:val="388027F0"/>
    <w:rsid w:val="38D46B4D"/>
    <w:rsid w:val="39364F41"/>
    <w:rsid w:val="39CE723C"/>
    <w:rsid w:val="3E327C16"/>
    <w:rsid w:val="3F291B28"/>
    <w:rsid w:val="402819DE"/>
    <w:rsid w:val="429E3216"/>
    <w:rsid w:val="42DA5063"/>
    <w:rsid w:val="469A2070"/>
    <w:rsid w:val="49262DB0"/>
    <w:rsid w:val="493960B2"/>
    <w:rsid w:val="496A3D10"/>
    <w:rsid w:val="4E9D50B4"/>
    <w:rsid w:val="4F37130D"/>
    <w:rsid w:val="502A2389"/>
    <w:rsid w:val="50C8395B"/>
    <w:rsid w:val="51087240"/>
    <w:rsid w:val="52530863"/>
    <w:rsid w:val="53065A01"/>
    <w:rsid w:val="531F70F4"/>
    <w:rsid w:val="53DF2D8E"/>
    <w:rsid w:val="553C243D"/>
    <w:rsid w:val="567900B4"/>
    <w:rsid w:val="575C5CF6"/>
    <w:rsid w:val="595E0B05"/>
    <w:rsid w:val="59D52567"/>
    <w:rsid w:val="59EB6C90"/>
    <w:rsid w:val="5C0D1BAE"/>
    <w:rsid w:val="5CAA0423"/>
    <w:rsid w:val="5E510478"/>
    <w:rsid w:val="5F5156AC"/>
    <w:rsid w:val="5F9C1BC7"/>
    <w:rsid w:val="60751AA2"/>
    <w:rsid w:val="61AE0056"/>
    <w:rsid w:val="63345F40"/>
    <w:rsid w:val="63936105"/>
    <w:rsid w:val="655A0F44"/>
    <w:rsid w:val="688C64CE"/>
    <w:rsid w:val="6AA858C3"/>
    <w:rsid w:val="6AE07204"/>
    <w:rsid w:val="6CD415BE"/>
    <w:rsid w:val="6DC212E8"/>
    <w:rsid w:val="6E96154E"/>
    <w:rsid w:val="6EF1151A"/>
    <w:rsid w:val="7021088C"/>
    <w:rsid w:val="71752277"/>
    <w:rsid w:val="7277650C"/>
    <w:rsid w:val="73B644A9"/>
    <w:rsid w:val="7C134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9"/>
    <w:qFormat/>
    <w:uiPriority w:val="0"/>
    <w:rPr>
      <w:rFonts w:ascii="Times New Roman"/>
    </w:rPr>
  </w:style>
  <w:style w:type="paragraph" w:styleId="3">
    <w:name w:val="Body Text First Indent"/>
    <w:basedOn w:val="2"/>
    <w:link w:val="21"/>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0"/>
    <w:qFormat/>
    <w:uiPriority w:val="0"/>
    <w:pPr>
      <w:jc w:val="left"/>
    </w:pPr>
    <w:rPr>
      <w:sz w:val="18"/>
      <w:szCs w:val="20"/>
    </w:rPr>
  </w:style>
  <w:style w:type="paragraph" w:styleId="6">
    <w:name w:val="Body Text Indent"/>
    <w:basedOn w:val="1"/>
    <w:link w:val="18"/>
    <w:qFormat/>
    <w:uiPriority w:val="0"/>
    <w:pPr>
      <w:spacing w:after="120"/>
      <w:ind w:left="420" w:leftChars="200"/>
    </w:pPr>
    <w:rPr>
      <w:rFonts w:ascii="Calibri" w:hAnsi="Calibri" w:eastAsia="宋体" w:cs="Times New Roman"/>
      <w:lang w:val="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6"/>
    <w:qFormat/>
    <w:uiPriority w:val="0"/>
    <w:rPr>
      <w:rFonts w:ascii="Calibri" w:hAnsi="Calibri"/>
      <w:kern w:val="2"/>
      <w:sz w:val="21"/>
      <w:szCs w:val="24"/>
      <w:lang w:val="zh-CN"/>
    </w:rPr>
  </w:style>
  <w:style w:type="character" w:customStyle="1" w:styleId="19">
    <w:name w:val="正文文本 字符"/>
    <w:basedOn w:val="13"/>
    <w:link w:val="2"/>
    <w:qFormat/>
    <w:uiPriority w:val="99"/>
    <w:rPr>
      <w:rFonts w:hAnsiTheme="minorHAnsi" w:eastAsiaTheme="minorEastAsia" w:cstheme="minorBidi"/>
      <w:kern w:val="2"/>
      <w:sz w:val="21"/>
      <w:szCs w:val="24"/>
    </w:rPr>
  </w:style>
  <w:style w:type="character" w:customStyle="1" w:styleId="20">
    <w:name w:val="批注文字 字符"/>
    <w:link w:val="5"/>
    <w:qFormat/>
    <w:uiPriority w:val="0"/>
    <w:rPr>
      <w:rFonts w:asciiTheme="minorHAnsi" w:hAnsiTheme="minorHAnsi" w:eastAsiaTheme="minorEastAsia" w:cstheme="minorBidi"/>
      <w:kern w:val="2"/>
      <w:sz w:val="18"/>
    </w:rPr>
  </w:style>
  <w:style w:type="character" w:customStyle="1" w:styleId="21">
    <w:name w:val="正文首行缩进 字符"/>
    <w:basedOn w:val="19"/>
    <w:link w:val="3"/>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10081</Words>
  <Characters>11106</Characters>
  <Lines>49</Lines>
  <Paragraphs>14</Paragraphs>
  <TotalTime>7</TotalTime>
  <ScaleCrop>false</ScaleCrop>
  <LinksUpToDate>false</LinksUpToDate>
  <CharactersWithSpaces>11380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起点</cp:lastModifiedBy>
  <dcterms:modified xsi:type="dcterms:W3CDTF">2023-07-05T07:28:20Z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34E4CE6EF7134A1FA8932809D0D5B435_13</vt:lpwstr>
  </property>
</Properties>
</file>