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TMS伪刺激系统采购项目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3"/>
        <w:rPr>
          <w:rFonts w:ascii="仿宋" w:hAnsi="仿宋" w:eastAsia="仿宋"/>
        </w:rPr>
      </w:pPr>
    </w:p>
    <w:p>
      <w:pPr>
        <w:pStyle w:val="3"/>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3"/>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因四川省精神医学中心神经调控开展临床业务需求，需要采购1套TMS伪刺激系统。</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16万元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170"/>
        <w:gridCol w:w="217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2170"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是否医疗器械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TMS伪刺激系统</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16万元</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1套</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w:t>
            </w:r>
          </w:p>
        </w:tc>
      </w:tr>
    </w:tbl>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3"/>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4"/>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4"/>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0"/>
        <w:rPr>
          <w:rFonts w:ascii="仿宋" w:hAnsi="仿宋" w:eastAsia="仿宋"/>
          <w:color w:val="000000"/>
          <w:sz w:val="28"/>
          <w:szCs w:val="27"/>
        </w:rPr>
      </w:pPr>
      <w:r>
        <w:rPr>
          <w:rFonts w:hint="eastAsia" w:ascii="仿宋" w:hAnsi="仿宋" w:eastAsia="仿宋"/>
          <w:color w:val="000000"/>
          <w:sz w:val="28"/>
          <w:szCs w:val="27"/>
        </w:rPr>
        <w:t>★1)伪刺激线圈系统由控制主机、伪刺激线圈、刺激卡、读写卡器、数据分析软件组成。</w:t>
      </w:r>
    </w:p>
    <w:p>
      <w:pPr>
        <w:pStyle w:val="10"/>
        <w:rPr>
          <w:rFonts w:ascii="仿宋" w:hAnsi="仿宋" w:eastAsia="仿宋"/>
          <w:color w:val="000000"/>
          <w:sz w:val="28"/>
          <w:szCs w:val="27"/>
        </w:rPr>
      </w:pPr>
      <w:r>
        <w:rPr>
          <w:rFonts w:hint="eastAsia" w:ascii="仿宋" w:hAnsi="仿宋" w:eastAsia="仿宋"/>
          <w:color w:val="000000"/>
          <w:sz w:val="28"/>
          <w:szCs w:val="27"/>
        </w:rPr>
        <w:t>★2)实现真正的随机双盲控制，真伪刺激线圈环路集成，且伪刺激发出声音强度、节律、震感等与真刺激无异。</w:t>
      </w:r>
    </w:p>
    <w:p>
      <w:pPr>
        <w:pStyle w:val="10"/>
        <w:rPr>
          <w:rFonts w:ascii="仿宋" w:hAnsi="仿宋" w:eastAsia="仿宋"/>
          <w:color w:val="000000"/>
          <w:sz w:val="28"/>
          <w:szCs w:val="27"/>
        </w:rPr>
      </w:pPr>
      <w:r>
        <w:rPr>
          <w:rFonts w:hint="eastAsia" w:ascii="仿宋" w:hAnsi="仿宋" w:eastAsia="仿宋"/>
          <w:color w:val="000000"/>
          <w:sz w:val="28"/>
          <w:szCs w:val="27"/>
        </w:rPr>
        <w:t>3）无需调整线圈位置或更换线圈类型，单面即可实现真伪刺激，保证操作人员及受试者对刺激模式均不知情。</w:t>
      </w:r>
    </w:p>
    <w:p>
      <w:pPr>
        <w:pStyle w:val="10"/>
        <w:rPr>
          <w:rFonts w:ascii="仿宋" w:hAnsi="仿宋" w:eastAsia="仿宋"/>
          <w:color w:val="000000"/>
          <w:sz w:val="28"/>
          <w:szCs w:val="27"/>
        </w:rPr>
      </w:pPr>
      <w:r>
        <w:rPr>
          <w:rFonts w:hint="eastAsia" w:ascii="仿宋" w:hAnsi="仿宋" w:eastAsia="仿宋"/>
          <w:color w:val="000000"/>
          <w:sz w:val="28"/>
          <w:szCs w:val="27"/>
        </w:rPr>
        <w:t>4）伪刺激线圈支持圆形和八字型两种，均可实现单面真/伪刺激智能切换，且线圈冷却方式为智能液冷，可大大保证线圈使用寿命和被试者的安全。</w:t>
      </w:r>
    </w:p>
    <w:p>
      <w:pPr>
        <w:pStyle w:val="10"/>
        <w:rPr>
          <w:rFonts w:ascii="仿宋" w:hAnsi="仿宋" w:eastAsia="仿宋"/>
          <w:color w:val="000000"/>
          <w:sz w:val="28"/>
          <w:szCs w:val="27"/>
        </w:rPr>
      </w:pPr>
      <w:r>
        <w:rPr>
          <w:rFonts w:hint="eastAsia" w:ascii="仿宋" w:hAnsi="仿宋" w:eastAsia="仿宋"/>
          <w:color w:val="000000"/>
          <w:sz w:val="28"/>
          <w:szCs w:val="27"/>
        </w:rPr>
        <w:t>5）刺激卡轻便小巧，易于携带，可存储用户信息，并可最大程度保证患者隐私。</w:t>
      </w:r>
    </w:p>
    <w:p>
      <w:pPr>
        <w:pStyle w:val="10"/>
        <w:rPr>
          <w:rFonts w:ascii="仿宋" w:hAnsi="仿宋" w:eastAsia="仿宋"/>
          <w:color w:val="000000"/>
          <w:sz w:val="28"/>
          <w:szCs w:val="27"/>
        </w:rPr>
      </w:pPr>
      <w:r>
        <w:rPr>
          <w:rFonts w:hint="eastAsia" w:ascii="仿宋" w:hAnsi="仿宋" w:eastAsia="仿宋"/>
          <w:color w:val="000000"/>
          <w:sz w:val="28"/>
          <w:szCs w:val="27"/>
        </w:rPr>
        <w:t>6）刺激卡可以反复烧录，保证多次临床试验使用。</w:t>
      </w:r>
    </w:p>
    <w:p>
      <w:pPr>
        <w:pStyle w:val="10"/>
        <w:rPr>
          <w:rFonts w:ascii="仿宋" w:hAnsi="仿宋" w:eastAsia="仿宋"/>
          <w:color w:val="000000"/>
          <w:sz w:val="28"/>
          <w:szCs w:val="27"/>
        </w:rPr>
      </w:pPr>
      <w:r>
        <w:rPr>
          <w:rFonts w:hint="eastAsia" w:ascii="仿宋" w:hAnsi="仿宋" w:eastAsia="仿宋"/>
          <w:color w:val="000000"/>
          <w:sz w:val="28"/>
          <w:szCs w:val="27"/>
        </w:rPr>
        <w:t>7）设盲和揭盲过程通过专用软件搭配读写卡器进行使用，读取刺激卡信息之后可进行数据整理。</w:t>
      </w:r>
    </w:p>
    <w:p>
      <w:pPr>
        <w:pStyle w:val="10"/>
        <w:rPr>
          <w:rFonts w:ascii="仿宋" w:hAnsi="仿宋" w:eastAsia="仿宋"/>
          <w:color w:val="000000"/>
          <w:sz w:val="28"/>
          <w:szCs w:val="27"/>
        </w:rPr>
      </w:pPr>
      <w:r>
        <w:rPr>
          <w:rFonts w:hint="eastAsia" w:ascii="仿宋" w:hAnsi="仿宋" w:eastAsia="仿宋"/>
          <w:color w:val="000000"/>
          <w:sz w:val="28"/>
          <w:szCs w:val="27"/>
        </w:rPr>
        <w:t>8）控制软件界面简约，兼容性和适配性强，可关联标准TMS刺激记录系统使用。</w:t>
      </w:r>
    </w:p>
    <w:p>
      <w:pPr>
        <w:pStyle w:val="3"/>
        <w:spacing w:line="360" w:lineRule="auto"/>
        <w:rPr>
          <w:rFonts w:ascii="仿宋" w:hAnsi="仿宋" w:eastAsia="仿宋" w:cs="仿宋"/>
          <w:b/>
          <w:spacing w:val="1"/>
          <w:sz w:val="28"/>
          <w:highlight w:val="none"/>
        </w:rPr>
      </w:pP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3"/>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个日内，成交供应商须将所有货物运抵现场安装调试完毕并交付采购人验收，具体时间可由双方在合同中约定。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5.3.6售后服务（售后服务涉及费用均包含在投标人的投标报价中）：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w:t>
      </w:r>
      <w:bookmarkStart w:id="0" w:name="_GoBack"/>
      <w:bookmarkEnd w:id="0"/>
      <w:r>
        <w:rPr>
          <w:rFonts w:hint="eastAsia" w:ascii="仿宋" w:hAnsi="仿宋" w:eastAsia="仿宋"/>
          <w:color w:val="000000"/>
          <w:sz w:val="28"/>
          <w:szCs w:val="27"/>
          <w:highlight w:val="none"/>
        </w:rPr>
        <w:t>场维修，或以合同约定为准，并承担相关费用；如质保期内货物经投标人两次维修仍不能达到国家相关质量标准，采购人有权更换全新货物、退货并追究投标人违约责任。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3"/>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3"/>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20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3"/>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40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注：</w:t>
            </w:r>
          </w:p>
          <w:p>
            <w:pPr>
              <w:pStyle w:val="3"/>
              <w:rPr>
                <w:rFonts w:ascii="仿宋" w:hAnsi="仿宋" w:eastAsia="仿宋" w:cs="仿宋"/>
                <w:bCs/>
                <w:sz w:val="24"/>
              </w:rPr>
            </w:pPr>
            <w:r>
              <w:rPr>
                <w:rFonts w:hint="eastAsia" w:ascii="仿宋" w:hAnsi="仿宋" w:eastAsia="仿宋" w:cs="仿宋"/>
                <w:bCs/>
                <w:sz w:val="24"/>
              </w:rPr>
              <w:t>①得分保留小数点后两位小数，四舍五入。</w:t>
            </w:r>
          </w:p>
          <w:p>
            <w:pPr>
              <w:pStyle w:val="3"/>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3"/>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pStyle w:val="7"/>
              <w:rPr>
                <w:rFonts w:ascii="仿宋" w:hAnsi="仿宋" w:eastAsia="仿宋" w:cs="仿宋"/>
                <w:bCs/>
                <w:sz w:val="24"/>
                <w:szCs w:val="24"/>
              </w:rPr>
            </w:pPr>
            <w:r>
              <w:rPr>
                <w:rFonts w:hint="eastAsia" w:ascii="仿宋" w:hAnsi="仿宋" w:eastAsia="仿宋" w:cs="仿宋"/>
                <w:bCs/>
                <w:sz w:val="24"/>
                <w:szCs w:val="24"/>
              </w:rPr>
              <w:t>注：项目名称、涉及的规范、标准与本项目要求不一致、分析简略、套用其他项目模板、流程不清晰或只有框架而无实际内容、内容与本项目无关等任意一种情形。</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3"/>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8"/>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3"/>
        <w:rPr>
          <w:rFonts w:cs="Times New Roman"/>
          <w:lang w:val="zh-CN"/>
        </w:rPr>
      </w:pPr>
      <w:r>
        <w:br w:type="page"/>
      </w:r>
    </w:p>
    <w:p>
      <w:pPr>
        <w:pStyle w:val="8"/>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2"/>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2"/>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2"/>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3"/>
              <w:spacing w:line="360" w:lineRule="auto"/>
              <w:rPr>
                <w:rFonts w:ascii="仿宋" w:hAnsi="仿宋" w:eastAsia="仿宋" w:cs="仿宋"/>
                <w:sz w:val="24"/>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4"/>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47FF2"/>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30C"/>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2AC8"/>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3546191"/>
    <w:rsid w:val="06A707AF"/>
    <w:rsid w:val="07622723"/>
    <w:rsid w:val="079972E3"/>
    <w:rsid w:val="08681BA6"/>
    <w:rsid w:val="0CD43E9E"/>
    <w:rsid w:val="0F6500AE"/>
    <w:rsid w:val="12174F59"/>
    <w:rsid w:val="15EC41DA"/>
    <w:rsid w:val="19EB6441"/>
    <w:rsid w:val="1C0A7E27"/>
    <w:rsid w:val="21044B9D"/>
    <w:rsid w:val="21450C91"/>
    <w:rsid w:val="28042D57"/>
    <w:rsid w:val="28FC1071"/>
    <w:rsid w:val="29BB23E3"/>
    <w:rsid w:val="2BD13993"/>
    <w:rsid w:val="2F9D0AAC"/>
    <w:rsid w:val="3075311F"/>
    <w:rsid w:val="313F0BB3"/>
    <w:rsid w:val="325B21B4"/>
    <w:rsid w:val="328C6861"/>
    <w:rsid w:val="339577D0"/>
    <w:rsid w:val="364113AE"/>
    <w:rsid w:val="372B531C"/>
    <w:rsid w:val="3844628F"/>
    <w:rsid w:val="39296E78"/>
    <w:rsid w:val="39CE723C"/>
    <w:rsid w:val="3AA773FE"/>
    <w:rsid w:val="3E327C16"/>
    <w:rsid w:val="402819DE"/>
    <w:rsid w:val="429E3216"/>
    <w:rsid w:val="48365DBC"/>
    <w:rsid w:val="493960B2"/>
    <w:rsid w:val="4A3D7EA2"/>
    <w:rsid w:val="4F37130D"/>
    <w:rsid w:val="50C8395B"/>
    <w:rsid w:val="52102E2E"/>
    <w:rsid w:val="52530863"/>
    <w:rsid w:val="531F70F4"/>
    <w:rsid w:val="553C243D"/>
    <w:rsid w:val="59EB6C90"/>
    <w:rsid w:val="5C3E7830"/>
    <w:rsid w:val="5CAA0423"/>
    <w:rsid w:val="5F5156AC"/>
    <w:rsid w:val="5F97010C"/>
    <w:rsid w:val="61D04CCF"/>
    <w:rsid w:val="63345F40"/>
    <w:rsid w:val="6400742D"/>
    <w:rsid w:val="655A0F44"/>
    <w:rsid w:val="65F20792"/>
    <w:rsid w:val="6660243F"/>
    <w:rsid w:val="688C64CE"/>
    <w:rsid w:val="6A7D3A08"/>
    <w:rsid w:val="6AE07204"/>
    <w:rsid w:val="6C3E1996"/>
    <w:rsid w:val="6CE05ED1"/>
    <w:rsid w:val="6E0D1551"/>
    <w:rsid w:val="6E96154E"/>
    <w:rsid w:val="7277650C"/>
    <w:rsid w:val="73B644A9"/>
    <w:rsid w:val="78340796"/>
    <w:rsid w:val="7C782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6"/>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link w:val="19"/>
    <w:qFormat/>
    <w:uiPriority w:val="0"/>
    <w:rPr>
      <w:rFonts w:ascii="Times New Roman"/>
    </w:rPr>
  </w:style>
  <w:style w:type="paragraph" w:styleId="4">
    <w:name w:val="Body Text First Indent"/>
    <w:basedOn w:val="3"/>
    <w:link w:val="21"/>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0"/>
    <w:qFormat/>
    <w:uiPriority w:val="0"/>
    <w:pPr>
      <w:jc w:val="left"/>
    </w:pPr>
    <w:rPr>
      <w:sz w:val="18"/>
      <w:szCs w:val="20"/>
    </w:rPr>
  </w:style>
  <w:style w:type="paragraph" w:styleId="8">
    <w:name w:val="Body Text Indent"/>
    <w:basedOn w:val="1"/>
    <w:link w:val="18"/>
    <w:qFormat/>
    <w:uiPriority w:val="0"/>
    <w:pPr>
      <w:spacing w:after="120"/>
      <w:ind w:left="420" w:leftChars="200"/>
    </w:pPr>
    <w:rPr>
      <w:rFonts w:ascii="Calibri" w:hAnsi="Calibri" w:eastAsia="宋体" w:cs="Times New Roman"/>
      <w:lang w:val="zh-CN"/>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2"/>
    <w:qFormat/>
    <w:uiPriority w:val="0"/>
    <w:rPr>
      <w:rFonts w:asciiTheme="minorHAnsi" w:hAnsiTheme="minorHAnsi" w:eastAsiaTheme="minorEastAsia" w:cstheme="minorBidi"/>
      <w:kern w:val="2"/>
      <w:sz w:val="18"/>
      <w:szCs w:val="18"/>
    </w:rPr>
  </w:style>
  <w:style w:type="character" w:customStyle="1" w:styleId="17">
    <w:name w:val="页脚 字符"/>
    <w:basedOn w:val="13"/>
    <w:link w:val="9"/>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8"/>
    <w:qFormat/>
    <w:uiPriority w:val="0"/>
    <w:rPr>
      <w:rFonts w:ascii="Calibri" w:hAnsi="Calibri"/>
      <w:kern w:val="2"/>
      <w:sz w:val="21"/>
      <w:szCs w:val="24"/>
      <w:lang w:val="zh-CN"/>
    </w:rPr>
  </w:style>
  <w:style w:type="character" w:customStyle="1" w:styleId="19">
    <w:name w:val="正文文本 字符"/>
    <w:basedOn w:val="13"/>
    <w:link w:val="3"/>
    <w:qFormat/>
    <w:uiPriority w:val="99"/>
    <w:rPr>
      <w:rFonts w:hAnsiTheme="minorHAnsi" w:eastAsiaTheme="minorEastAsia" w:cstheme="minorBidi"/>
      <w:kern w:val="2"/>
      <w:sz w:val="21"/>
      <w:szCs w:val="24"/>
    </w:rPr>
  </w:style>
  <w:style w:type="character" w:customStyle="1" w:styleId="20">
    <w:name w:val="批注文字 字符"/>
    <w:link w:val="7"/>
    <w:qFormat/>
    <w:uiPriority w:val="0"/>
    <w:rPr>
      <w:rFonts w:asciiTheme="minorHAnsi" w:hAnsiTheme="minorHAnsi" w:eastAsiaTheme="minorEastAsia" w:cstheme="minorBidi"/>
      <w:kern w:val="2"/>
      <w:sz w:val="18"/>
    </w:rPr>
  </w:style>
  <w:style w:type="character" w:customStyle="1" w:styleId="21">
    <w:name w:val="正文首行缩进 字符"/>
    <w:basedOn w:val="19"/>
    <w:link w:val="4"/>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1006</Words>
  <Characters>5736</Characters>
  <Lines>47</Lines>
  <Paragraphs>13</Paragraphs>
  <TotalTime>2</TotalTime>
  <ScaleCrop>false</ScaleCrop>
  <LinksUpToDate>false</LinksUpToDate>
  <CharactersWithSpaces>6729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2023-11-13T07:36:00Z</dcterms:created>
  <dc:creator>隆道-01</dc:creator>
  <cp:lastModifiedBy>起点</cp:lastModifiedBy>
  <dcterms:modified xsi:type="dcterms:W3CDTF">2023-11-13T09:09:13Z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8214684987C1468CA93CFAC88222C3E4_13</vt:lpwstr>
  </property>
</Properties>
</file>