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theme="majorEastAsia"/>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14:textFill>
            <w14:solidFill>
              <w14:schemeClr w14:val="tx1"/>
            </w14:solidFill>
          </w14:textFill>
        </w:rPr>
        <w:t>中心官网升级服务采购项目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rPr>
      </w:pPr>
    </w:p>
    <w:p>
      <w:pPr>
        <w:pStyle w:val="2"/>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rPr>
          <w:rFonts w:ascii="仿宋" w:hAnsi="仿宋" w:eastAsia="仿宋"/>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因四川省精神医学中开展临床业务需求，</w:t>
      </w:r>
      <w:r>
        <w:rPr>
          <w:rFonts w:hint="eastAsia" w:ascii="仿宋" w:hAnsi="仿宋" w:eastAsia="仿宋" w:cstheme="minorEastAsia"/>
          <w:color w:val="000000" w:themeColor="text1"/>
          <w:sz w:val="28"/>
          <w:szCs w:val="28"/>
          <w:lang w:val="en-US" w:eastAsia="zh-CN"/>
          <w14:textFill>
            <w14:solidFill>
              <w14:schemeClr w14:val="tx1"/>
            </w14:solidFill>
          </w14:textFill>
        </w:rPr>
        <w:t>拟采购</w:t>
      </w:r>
      <w:r>
        <w:rPr>
          <w:rFonts w:hint="eastAsia" w:ascii="仿宋" w:hAnsi="仿宋" w:eastAsia="仿宋" w:cstheme="minorEastAsia"/>
          <w:color w:val="000000" w:themeColor="text1"/>
          <w:sz w:val="28"/>
          <w:szCs w:val="28"/>
          <w14:textFill>
            <w14:solidFill>
              <w14:schemeClr w14:val="tx1"/>
            </w14:solidFill>
          </w14:textFill>
        </w:rPr>
        <w:t>中心官网医技治疗类相关</w:t>
      </w:r>
      <w:r>
        <w:rPr>
          <w:rFonts w:hint="eastAsia" w:ascii="仿宋" w:hAnsi="仿宋" w:eastAsia="仿宋" w:cstheme="minorEastAsia"/>
          <w:color w:val="000000" w:themeColor="text1"/>
          <w:sz w:val="28"/>
          <w:szCs w:val="28"/>
          <w:lang w:val="en-US" w:eastAsia="zh-CN"/>
          <w14:textFill>
            <w14:solidFill>
              <w14:schemeClr w14:val="tx1"/>
            </w14:solidFill>
          </w14:textFill>
        </w:rPr>
        <w:t>网页</w:t>
      </w:r>
      <w:r>
        <w:rPr>
          <w:rFonts w:hint="eastAsia" w:ascii="仿宋" w:hAnsi="仿宋" w:eastAsia="仿宋" w:cstheme="minorEastAsia"/>
          <w:color w:val="000000" w:themeColor="text1"/>
          <w:sz w:val="28"/>
          <w:szCs w:val="28"/>
          <w14:textFill>
            <w14:solidFill>
              <w14:schemeClr w14:val="tx1"/>
            </w14:solidFill>
          </w14:textFill>
        </w:rPr>
        <w:t>升级</w:t>
      </w:r>
      <w:r>
        <w:rPr>
          <w:rFonts w:hint="eastAsia" w:ascii="仿宋" w:hAnsi="仿宋" w:eastAsia="仿宋" w:cstheme="minorEastAsia"/>
          <w:color w:val="000000" w:themeColor="text1"/>
          <w:sz w:val="28"/>
          <w:szCs w:val="28"/>
          <w:lang w:val="en-US" w:eastAsia="zh-CN"/>
          <w14:textFill>
            <w14:solidFill>
              <w14:schemeClr w14:val="tx1"/>
            </w14:solidFill>
          </w14:textFill>
        </w:rPr>
        <w:t>服务</w:t>
      </w:r>
      <w:r>
        <w:rPr>
          <w:rFonts w:hint="eastAsia" w:ascii="仿宋" w:hAnsi="仿宋" w:eastAsia="仿宋" w:cstheme="minorEastAsia"/>
          <w:color w:val="000000" w:themeColor="text1"/>
          <w:sz w:val="28"/>
          <w:szCs w:val="28"/>
          <w:lang w:eastAsia="zh-CN"/>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 xml:space="preserve">1.6 招标文件获取时间：公告发布之日起至 </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01</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01</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lang w:val="en-US" w:eastAsia="zh-CN"/>
          <w14:textFill>
            <w14:solidFill>
              <w14:schemeClr w14:val="tx1"/>
            </w14:solidFill>
          </w14:textFill>
        </w:rPr>
        <w:t>9000</w:t>
      </w:r>
      <w:r>
        <w:rPr>
          <w:rFonts w:hint="eastAsia" w:ascii="仿宋" w:hAnsi="仿宋" w:eastAsia="仿宋" w:cstheme="minorEastAsia"/>
          <w:color w:val="000000" w:themeColor="text1"/>
          <w:sz w:val="28"/>
          <w:szCs w:val="28"/>
          <w:u w:val="single"/>
          <w14:textFill>
            <w14:solidFill>
              <w14:schemeClr w14:val="tx1"/>
            </w14:solidFill>
          </w14:textFill>
        </w:rPr>
        <w:t>元</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。报价不得超过限价，报价应包含完成本次项目一切含税费用。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ind w:left="560" w:hanging="560" w:hanging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w:t>
      </w:r>
      <w:r>
        <w:rPr>
          <w:rFonts w:hint="eastAsia" w:ascii="仿宋" w:hAnsi="仿宋" w:eastAsia="仿宋" w:cstheme="minorEastAsia"/>
          <w:color w:val="000000" w:themeColor="text1"/>
          <w:sz w:val="28"/>
          <w:szCs w:val="28"/>
          <w:lang w:val="en-US" w:eastAsia="zh-CN"/>
          <w14:textFill>
            <w14:solidFill>
              <w14:schemeClr w14:val="tx1"/>
            </w14:solidFill>
          </w14:textFill>
        </w:rPr>
        <w:t>内容</w:t>
      </w:r>
      <w:r>
        <w:rPr>
          <w:rFonts w:hint="eastAsia" w:ascii="仿宋" w:hAnsi="仿宋" w:eastAsia="仿宋" w:cstheme="minorEastAsia"/>
          <w:color w:val="000000" w:themeColor="text1"/>
          <w:sz w:val="28"/>
          <w:szCs w:val="28"/>
          <w14:textFill>
            <w14:solidFill>
              <w14:schemeClr w14:val="tx1"/>
            </w14:solidFill>
          </w14:textFill>
        </w:rPr>
        <w:t>：</w:t>
      </w:r>
    </w:p>
    <w:p>
      <w:pPr>
        <w:numPr>
          <w:ilvl w:val="0"/>
          <w:numId w:val="3"/>
        </w:numPr>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 xml:space="preserve">对中心官网 </w:t>
      </w:r>
      <w:r>
        <w:rPr>
          <w:rFonts w:hint="eastAsia" w:ascii="仿宋" w:hAnsi="仿宋" w:eastAsia="仿宋" w:cstheme="minorEastAsia"/>
          <w:color w:val="000000" w:themeColor="text1"/>
          <w:sz w:val="28"/>
          <w:szCs w:val="28"/>
          <w14:textFill>
            <w14:solidFill>
              <w14:schemeClr w14:val="tx1"/>
            </w14:solidFill>
          </w14:textFill>
        </w:rPr>
        <w:fldChar w:fldCharType="begin"/>
      </w:r>
      <w:r>
        <w:rPr>
          <w:rFonts w:hint="eastAsia" w:ascii="仿宋" w:hAnsi="仿宋" w:eastAsia="仿宋" w:cstheme="minorEastAsia"/>
          <w:color w:val="000000" w:themeColor="text1"/>
          <w:sz w:val="28"/>
          <w:szCs w:val="28"/>
          <w14:textFill>
            <w14:solidFill>
              <w14:schemeClr w14:val="tx1"/>
            </w14:solidFill>
          </w14:textFill>
        </w:rPr>
        <w:instrText xml:space="preserve"> HYPERLINK "https://www.scsjsyxzx.com/depart/页面，\“医技科室\”部分进行开发展示。（二）根据采购人需求，每个医技科室单独排版展示图片与文字。（三）新增特色诊疗展示模块，对采购人特色诊疗项目进行展示。" </w:instrText>
      </w:r>
      <w:r>
        <w:rPr>
          <w:rFonts w:hint="eastAsia" w:ascii="仿宋" w:hAnsi="仿宋" w:eastAsia="仿宋" w:cstheme="minorEastAsia"/>
          <w:color w:val="000000" w:themeColor="text1"/>
          <w:sz w:val="28"/>
          <w:szCs w:val="28"/>
          <w14:textFill>
            <w14:solidFill>
              <w14:schemeClr w14:val="tx1"/>
            </w14:solidFill>
          </w14:textFill>
        </w:rPr>
        <w:fldChar w:fldCharType="separate"/>
      </w:r>
      <w:r>
        <w:rPr>
          <w:rStyle w:val="17"/>
          <w:rFonts w:hint="eastAsia" w:ascii="仿宋" w:hAnsi="仿宋" w:eastAsia="仿宋" w:cstheme="minorEastAsia"/>
          <w:color w:val="000000" w:themeColor="text1"/>
          <w:sz w:val="28"/>
          <w:szCs w:val="28"/>
          <w14:textFill>
            <w14:solidFill>
              <w14:schemeClr w14:val="tx1"/>
            </w14:solidFill>
          </w14:textFill>
        </w:rPr>
        <w:t>https://www.scsjsyxzx.com/depart/页面，“医技科室”部分进行开发展示。</w:t>
      </w:r>
      <w:r>
        <w:rPr>
          <w:rStyle w:val="17"/>
          <w:rFonts w:hint="eastAsia" w:ascii="仿宋" w:hAnsi="仿宋" w:eastAsia="仿宋" w:cstheme="minorEastAsia"/>
          <w:color w:val="000000" w:themeColor="text1"/>
          <w:sz w:val="28"/>
          <w:szCs w:val="28"/>
          <w:lang w:eastAsia="zh-CN"/>
          <w14:textFill>
            <w14:solidFill>
              <w14:schemeClr w14:val="tx1"/>
            </w14:solidFill>
          </w14:textFill>
        </w:rPr>
        <w:t>（</w:t>
      </w:r>
      <w:r>
        <w:rPr>
          <w:rStyle w:val="17"/>
          <w:rFonts w:hint="eastAsia" w:ascii="仿宋" w:hAnsi="仿宋" w:eastAsia="仿宋" w:cstheme="minorEastAsia"/>
          <w:color w:val="000000" w:themeColor="text1"/>
          <w:sz w:val="28"/>
          <w:szCs w:val="28"/>
          <w:lang w:val="en-US" w:eastAsia="zh-CN"/>
          <w14:textFill>
            <w14:solidFill>
              <w14:schemeClr w14:val="tx1"/>
            </w14:solidFill>
          </w14:textFill>
        </w:rPr>
        <w:t>二</w:t>
      </w:r>
      <w:r>
        <w:rPr>
          <w:rStyle w:val="17"/>
          <w:rFonts w:hint="eastAsia" w:ascii="仿宋" w:hAnsi="仿宋" w:eastAsia="仿宋" w:cstheme="minorEastAsia"/>
          <w:color w:val="000000" w:themeColor="text1"/>
          <w:sz w:val="28"/>
          <w:szCs w:val="28"/>
          <w:lang w:eastAsia="zh-CN"/>
          <w14:textFill>
            <w14:solidFill>
              <w14:schemeClr w14:val="tx1"/>
            </w14:solidFill>
          </w14:textFill>
        </w:rPr>
        <w:t>）</w:t>
      </w:r>
      <w:r>
        <w:rPr>
          <w:rStyle w:val="17"/>
          <w:rFonts w:hint="eastAsia" w:ascii="仿宋" w:hAnsi="仿宋" w:eastAsia="仿宋" w:cstheme="minorEastAsia"/>
          <w:color w:val="000000" w:themeColor="text1"/>
          <w:sz w:val="28"/>
          <w:szCs w:val="28"/>
          <w14:textFill>
            <w14:solidFill>
              <w14:schemeClr w14:val="tx1"/>
            </w14:solidFill>
          </w14:textFill>
        </w:rPr>
        <w:t>根据采购人需求，每个医技科室单独排版展示图片与文字。</w:t>
      </w:r>
      <w:r>
        <w:rPr>
          <w:rStyle w:val="17"/>
          <w:rFonts w:hint="eastAsia" w:ascii="仿宋" w:hAnsi="仿宋" w:eastAsia="仿宋" w:cstheme="minorEastAsia"/>
          <w:color w:val="000000" w:themeColor="text1"/>
          <w:sz w:val="28"/>
          <w:szCs w:val="28"/>
          <w:lang w:eastAsia="zh-CN"/>
          <w14:textFill>
            <w14:solidFill>
              <w14:schemeClr w14:val="tx1"/>
            </w14:solidFill>
          </w14:textFill>
        </w:rPr>
        <w:t>（</w:t>
      </w:r>
      <w:r>
        <w:rPr>
          <w:rStyle w:val="17"/>
          <w:rFonts w:hint="eastAsia" w:ascii="仿宋" w:hAnsi="仿宋" w:eastAsia="仿宋" w:cstheme="minorEastAsia"/>
          <w:color w:val="000000" w:themeColor="text1"/>
          <w:sz w:val="28"/>
          <w:szCs w:val="28"/>
          <w:lang w:val="en-US" w:eastAsia="zh-CN"/>
          <w14:textFill>
            <w14:solidFill>
              <w14:schemeClr w14:val="tx1"/>
            </w14:solidFill>
          </w14:textFill>
        </w:rPr>
        <w:t>三</w:t>
      </w:r>
      <w:r>
        <w:rPr>
          <w:rStyle w:val="17"/>
          <w:rFonts w:hint="eastAsia" w:ascii="仿宋" w:hAnsi="仿宋" w:eastAsia="仿宋" w:cstheme="minorEastAsia"/>
          <w:color w:val="000000" w:themeColor="text1"/>
          <w:sz w:val="28"/>
          <w:szCs w:val="28"/>
          <w:lang w:eastAsia="zh-CN"/>
          <w14:textFill>
            <w14:solidFill>
              <w14:schemeClr w14:val="tx1"/>
            </w14:solidFill>
          </w14:textFill>
        </w:rPr>
        <w:t>）</w:t>
      </w:r>
      <w:r>
        <w:rPr>
          <w:rStyle w:val="17"/>
          <w:rFonts w:hint="eastAsia" w:ascii="仿宋" w:hAnsi="仿宋" w:eastAsia="仿宋" w:cstheme="minorEastAsia"/>
          <w:color w:val="000000" w:themeColor="text1"/>
          <w:sz w:val="28"/>
          <w:szCs w:val="28"/>
          <w14:textFill>
            <w14:solidFill>
              <w14:schemeClr w14:val="tx1"/>
            </w14:solidFill>
          </w14:textFill>
        </w:rPr>
        <w:t>新增特色诊疗展示模块，对采购人特色诊疗项目进行展示。</w:t>
      </w:r>
      <w:r>
        <w:rPr>
          <w:rFonts w:hint="eastAsia" w:ascii="仿宋" w:hAnsi="仿宋" w:eastAsia="仿宋" w:cstheme="minorEastAsia"/>
          <w:color w:val="000000" w:themeColor="text1"/>
          <w:sz w:val="28"/>
          <w:szCs w:val="28"/>
          <w14:textFill>
            <w14:solidFill>
              <w14:schemeClr w14:val="tx1"/>
            </w14:solidFill>
          </w14:textFill>
        </w:rPr>
        <w:fldChar w:fldCharType="end"/>
      </w:r>
    </w:p>
    <w:p>
      <w:pPr>
        <w:numPr>
          <w:numId w:val="0"/>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2"/>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3</w:t>
      </w:r>
      <w:r>
        <w:rPr>
          <w:rFonts w:hint="eastAsia" w:ascii="仿宋" w:hAnsi="仿宋" w:eastAsia="仿宋" w:cstheme="minorEastAsia"/>
          <w:color w:val="000000" w:themeColor="text1"/>
          <w:sz w:val="28"/>
          <w:szCs w:val="28"/>
          <w14:textFill>
            <w14:solidFill>
              <w14:schemeClr w14:val="tx1"/>
            </w14:solidFill>
          </w14:textFill>
        </w:rPr>
        <w:t xml:space="preserve"> 投标文件正本一份，副本两份。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theme="minorEastAsia"/>
          <w:b/>
          <w:color w:val="000000" w:themeColor="text1"/>
          <w:sz w:val="28"/>
          <w:szCs w:val="28"/>
          <w14:textFill>
            <w14:solidFill>
              <w14:schemeClr w14:val="tx1"/>
            </w14:solidFill>
          </w14:textFill>
        </w:rPr>
        <w:t>合格供应商不足三家，予以谈判或磋商。</w:t>
      </w:r>
    </w:p>
    <w:p>
      <w:pPr>
        <w:pStyle w:val="12"/>
        <w:ind w:firstLine="210"/>
        <w:rPr>
          <w:rFonts w:ascii="仿宋" w:hAnsi="仿宋" w:eastAsia="仿宋"/>
          <w:color w:val="000000" w:themeColor="text1"/>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资格要求、技术参数、商务要求</w:t>
      </w:r>
    </w:p>
    <w:p>
      <w:pPr>
        <w:pStyle w:val="12"/>
        <w:ind w:firstLine="0" w:firstLineChars="0"/>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注意：本章采购需求中标注“★”号的条款为本次采购项目的实质性要求，投标人应全部满足；标注“▲”号的条款为重要技术条款，非实质性要求。</w:t>
      </w:r>
    </w:p>
    <w:p>
      <w:pPr>
        <w:pStyle w:val="11"/>
        <w:rPr>
          <w:rFonts w:ascii="仿宋" w:hAnsi="仿宋" w:eastAsia="仿宋"/>
          <w:b/>
          <w:color w:val="000000"/>
          <w:sz w:val="28"/>
          <w:szCs w:val="27"/>
        </w:rPr>
      </w:pPr>
      <w:r>
        <w:rPr>
          <w:rFonts w:hint="eastAsia" w:ascii="仿宋" w:hAnsi="仿宋" w:eastAsia="仿宋"/>
          <w:b/>
          <w:color w:val="000000"/>
          <w:sz w:val="28"/>
          <w:szCs w:val="27"/>
        </w:rPr>
        <w:t>5.1资格要求</w:t>
      </w:r>
    </w:p>
    <w:p>
      <w:pPr>
        <w:pStyle w:val="11"/>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pPr>
        <w:pStyle w:val="11"/>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.1.2</w:t>
      </w:r>
      <w:r>
        <w:rPr>
          <w:rFonts w:hint="eastAsia" w:ascii="仿宋" w:hAnsi="仿宋" w:eastAsia="仿宋"/>
          <w:color w:val="000000"/>
          <w:sz w:val="28"/>
          <w:szCs w:val="27"/>
        </w:rPr>
        <w:t>体现健全的财务制度的证明材料：①可提供2020-2022年度（任意一年）经审计的财务报告复印件（包含审计报告和审计报告中所涉及的财务报表和报表附注）；②也可提供2020-2022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11"/>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.1.3</w:t>
      </w:r>
      <w:r>
        <w:rPr>
          <w:rFonts w:hint="eastAsia" w:ascii="仿宋" w:hAnsi="仿宋" w:eastAsia="仿宋"/>
          <w:color w:val="000000"/>
          <w:sz w:val="28"/>
          <w:szCs w:val="27"/>
        </w:rPr>
        <w:t>提供投标人单位及其现任法定代表人、主要负责人在参加政府采购活动前三年内无行贿犯罪记录的承诺函（注：如经核实属虚假承诺的，将做无效投标处理）。</w:t>
      </w:r>
    </w:p>
    <w:p>
      <w:pPr>
        <w:pStyle w:val="11"/>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.1.4</w:t>
      </w:r>
      <w:r>
        <w:rPr>
          <w:rFonts w:hint="eastAsia" w:ascii="仿宋" w:hAnsi="仿宋" w:eastAsia="仿宋"/>
          <w:color w:val="000000"/>
          <w:sz w:val="28"/>
          <w:szCs w:val="27"/>
        </w:rPr>
        <w:t>投标人须提供依法缴纳税收和社会保障资金的承诺函原件或者近三个月依法缴纳税收和社会保障资金的证明材料复印件。</w:t>
      </w:r>
    </w:p>
    <w:p>
      <w:pPr>
        <w:pStyle w:val="11"/>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.1.5</w:t>
      </w:r>
      <w:r>
        <w:rPr>
          <w:rFonts w:hint="eastAsia" w:ascii="仿宋" w:hAnsi="仿宋" w:eastAsia="仿宋"/>
          <w:color w:val="000000"/>
          <w:sz w:val="28"/>
          <w:szCs w:val="27"/>
        </w:rPr>
        <w:t>投标产品为医疗器械时，提供投标人的医疗器械经营许可证复印件（一类医疗器械可不提供，二类仅提供医疗器械经营备案表；根据国办发〔2017〕41号政策要求“多证合一”的营业执照除外）。</w:t>
      </w:r>
    </w:p>
    <w:p>
      <w:pPr>
        <w:pStyle w:val="11"/>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.1.6</w:t>
      </w:r>
      <w:r>
        <w:rPr>
          <w:rFonts w:hint="eastAsia" w:ascii="仿宋" w:hAnsi="仿宋" w:eastAsia="仿宋"/>
          <w:color w:val="000000"/>
          <w:sz w:val="28"/>
          <w:szCs w:val="27"/>
        </w:rPr>
        <w:t>投标产品为医疗器械时，提供所投产品的医疗器械注册证和注册登记表复印件或国家新颁发的有效注册证复印件；</w:t>
      </w:r>
    </w:p>
    <w:p>
      <w:pPr>
        <w:pStyle w:val="11"/>
        <w:rPr>
          <w:rFonts w:hint="eastAsia"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.1.7</w:t>
      </w:r>
      <w:r>
        <w:rPr>
          <w:rFonts w:hint="eastAsia" w:ascii="仿宋" w:hAnsi="仿宋" w:eastAsia="仿宋"/>
          <w:color w:val="000000"/>
          <w:sz w:val="28"/>
          <w:szCs w:val="27"/>
        </w:rPr>
        <w:t>投标产品为医疗器械时，提供所投产品制造厂商的医疗器械生产许可证复印件（进口产品不提供）。</w:t>
      </w:r>
    </w:p>
    <w:p>
      <w:pPr>
        <w:pStyle w:val="11"/>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lang w:val="en-US" w:eastAsia="zh-CN"/>
        </w:rPr>
        <w:t>8</w:t>
      </w:r>
      <w:r>
        <w:rPr>
          <w:rFonts w:hint="eastAsia" w:ascii="仿宋" w:hAnsi="仿宋" w:eastAsia="仿宋"/>
          <w:color w:val="000000"/>
          <w:sz w:val="28"/>
          <w:szCs w:val="27"/>
        </w:rPr>
        <w:t>法定代表人身份证复印件。</w:t>
      </w:r>
    </w:p>
    <w:p>
      <w:pPr>
        <w:pStyle w:val="11"/>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lang w:val="en-US" w:eastAsia="zh-CN"/>
        </w:rPr>
        <w:t>9</w:t>
      </w:r>
      <w:r>
        <w:rPr>
          <w:rFonts w:hint="eastAsia" w:ascii="仿宋" w:hAnsi="仿宋" w:eastAsia="仿宋"/>
          <w:color w:val="000000"/>
          <w:sz w:val="28"/>
          <w:szCs w:val="27"/>
        </w:rPr>
        <w:t>法定代表人授权书（格式4）原件和授权代表身份证复印件（投标人代表为非法定代表人时提供）。</w:t>
      </w:r>
    </w:p>
    <w:p>
      <w:pPr>
        <w:pStyle w:val="2"/>
        <w:spacing w:line="360" w:lineRule="auto"/>
        <w:rPr>
          <w:rFonts w:hint="eastAsia" w:ascii="仿宋" w:hAnsi="仿宋" w:eastAsia="仿宋"/>
          <w:color w:val="000000"/>
          <w:sz w:val="28"/>
          <w:szCs w:val="27"/>
          <w:highlight w:val="none"/>
          <w:lang w:eastAsia="zh-CN"/>
        </w:rPr>
      </w:pPr>
      <w:r>
        <w:rPr>
          <w:rFonts w:hint="eastAsia" w:ascii="仿宋" w:hAnsi="仿宋" w:eastAsia="仿宋" w:cs="仿宋"/>
          <w:bCs/>
          <w:sz w:val="28"/>
          <w:szCs w:val="28"/>
          <w:highlight w:val="none"/>
        </w:rPr>
        <w:t>★</w:t>
      </w:r>
      <w:r>
        <w:rPr>
          <w:rFonts w:hint="eastAsia" w:ascii="仿宋" w:hAnsi="仿宋" w:eastAsia="仿宋" w:cs="仿宋"/>
          <w:b/>
          <w:spacing w:val="1"/>
          <w:sz w:val="28"/>
          <w:highlight w:val="none"/>
        </w:rPr>
        <w:t>5.</w:t>
      </w:r>
      <w:r>
        <w:rPr>
          <w:rFonts w:ascii="仿宋" w:hAnsi="仿宋" w:eastAsia="仿宋" w:cs="仿宋"/>
          <w:b/>
          <w:spacing w:val="1"/>
          <w:sz w:val="28"/>
          <w:highlight w:val="none"/>
        </w:rPr>
        <w:t>3</w:t>
      </w:r>
      <w:r>
        <w:rPr>
          <w:rFonts w:hint="eastAsia" w:ascii="仿宋" w:hAnsi="仿宋" w:eastAsia="仿宋" w:cs="仿宋"/>
          <w:b/>
          <w:spacing w:val="1"/>
          <w:sz w:val="28"/>
          <w:highlight w:val="none"/>
        </w:rPr>
        <w:t xml:space="preserve"> 商务要求</w:t>
      </w:r>
      <w:r>
        <w:rPr>
          <w:rFonts w:hint="eastAsia" w:ascii="仿宋" w:hAnsi="仿宋" w:eastAsia="仿宋" w:cs="仿宋"/>
          <w:b/>
          <w:spacing w:val="1"/>
          <w:sz w:val="28"/>
          <w:highlight w:val="none"/>
          <w:lang w:eastAsia="zh-CN"/>
        </w:rPr>
        <w:t>（</w:t>
      </w:r>
      <w:r>
        <w:rPr>
          <w:rFonts w:hint="eastAsia" w:ascii="仿宋" w:hAnsi="仿宋" w:eastAsia="仿宋" w:cs="仿宋"/>
          <w:b/>
          <w:spacing w:val="1"/>
          <w:sz w:val="28"/>
          <w:highlight w:val="none"/>
          <w:lang w:val="en-US" w:eastAsia="zh-CN"/>
        </w:rPr>
        <w:t>实质性条款</w:t>
      </w:r>
      <w:r>
        <w:rPr>
          <w:rFonts w:hint="eastAsia" w:ascii="仿宋" w:hAnsi="仿宋" w:eastAsia="仿宋" w:cs="仿宋"/>
          <w:b/>
          <w:spacing w:val="1"/>
          <w:sz w:val="28"/>
          <w:highlight w:val="none"/>
          <w:lang w:eastAsia="zh-CN"/>
        </w:rPr>
        <w:t>）</w:t>
      </w:r>
    </w:p>
    <w:p>
      <w:pPr>
        <w:jc w:val="left"/>
        <w:rPr>
          <w:rFonts w:hint="eastAsia" w:ascii="仿宋" w:hAnsi="仿宋" w:eastAsia="仿宋"/>
          <w:color w:val="000000"/>
          <w:sz w:val="28"/>
          <w:szCs w:val="27"/>
          <w:highlight w:val="none"/>
          <w:lang w:eastAsia="zh-CN"/>
        </w:rPr>
      </w:pPr>
      <w:r>
        <w:rPr>
          <w:rFonts w:hint="eastAsia" w:ascii="仿宋" w:hAnsi="仿宋" w:eastAsia="仿宋" w:cstheme="minorEastAsia"/>
          <w:color w:val="000000" w:themeColor="text1"/>
          <w:sz w:val="28"/>
          <w:szCs w:val="28"/>
          <w:lang w:val="en-US" w:eastAsia="zh-CN"/>
          <w14:textFill>
            <w14:solidFill>
              <w14:schemeClr w14:val="tx1"/>
            </w14:solidFill>
          </w14:textFill>
        </w:rPr>
        <w:t>5.3.1</w:t>
      </w:r>
      <w:r>
        <w:rPr>
          <w:rFonts w:hint="eastAsia" w:ascii="仿宋" w:hAnsi="仿宋" w:eastAsia="仿宋" w:cstheme="minorEastAsia"/>
          <w:color w:val="000000" w:themeColor="text1"/>
          <w:sz w:val="28"/>
          <w:szCs w:val="28"/>
          <w14:textFill>
            <w14:solidFill>
              <w14:schemeClr w14:val="tx1"/>
            </w14:solidFill>
          </w14:textFill>
        </w:rPr>
        <w:t>供应商应确保不产生著作权权纠纷，如产生此类纠纷，采购人与本项目相关的所有损失均由供应商承担。</w:t>
      </w:r>
      <w:r>
        <w:rPr>
          <w:rFonts w:hint="eastAsia" w:ascii="仿宋" w:hAnsi="仿宋" w:eastAsia="仿宋" w:cstheme="minorEastAsia"/>
          <w:color w:val="000000" w:themeColor="text1"/>
          <w:sz w:val="28"/>
          <w:szCs w:val="28"/>
          <w:lang w:eastAsia="zh-CN"/>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提供承诺函</w:t>
      </w:r>
      <w:bookmarkStart w:id="0" w:name="_GoBack"/>
      <w:bookmarkEnd w:id="0"/>
      <w:r>
        <w:rPr>
          <w:rFonts w:hint="eastAsia" w:ascii="仿宋" w:hAnsi="仿宋" w:eastAsia="仿宋" w:cstheme="minorEastAsia"/>
          <w:color w:val="000000" w:themeColor="text1"/>
          <w:sz w:val="28"/>
          <w:szCs w:val="28"/>
          <w:lang w:eastAsia="zh-CN"/>
          <w14:textFill>
            <w14:solidFill>
              <w14:schemeClr w14:val="tx1"/>
            </w14:solidFill>
          </w14:textFill>
        </w:rPr>
        <w:t>）</w:t>
      </w:r>
    </w:p>
    <w:p>
      <w:pPr>
        <w:pStyle w:val="2"/>
        <w:spacing w:line="360" w:lineRule="auto"/>
        <w:rPr>
          <w:rFonts w:ascii="仿宋" w:hAnsi="仿宋" w:eastAsia="仿宋" w:cs="仿宋"/>
          <w:b/>
          <w:spacing w:val="1"/>
          <w:sz w:val="28"/>
          <w:highlight w:val="none"/>
        </w:rPr>
      </w:pPr>
      <w:r>
        <w:rPr>
          <w:rFonts w:hint="eastAsia" w:ascii="仿宋" w:hAnsi="仿宋" w:eastAsia="仿宋" w:cs="仿宋"/>
          <w:b/>
          <w:spacing w:val="1"/>
          <w:kern w:val="2"/>
          <w:sz w:val="28"/>
          <w:szCs w:val="24"/>
          <w:lang w:val="en-US" w:eastAsia="zh-CN" w:bidi="ar-SA"/>
        </w:rPr>
        <w:t>5.3.2付款方式：</w:t>
      </w:r>
      <w:r>
        <w:rPr>
          <w:rFonts w:hint="eastAsia" w:ascii="仿宋" w:hAnsi="仿宋" w:eastAsia="仿宋"/>
          <w:color w:val="000000"/>
          <w:sz w:val="28"/>
          <w:szCs w:val="27"/>
          <w:highlight w:val="none"/>
        </w:rPr>
        <w:t>合同签订生效后，全部设备安装调试完成并验收合格后，甲方收到乙方等额发票后15个工作日内支付</w:t>
      </w:r>
      <w:r>
        <w:rPr>
          <w:rFonts w:hint="eastAsia" w:ascii="仿宋" w:hAnsi="仿宋" w:eastAsia="仿宋"/>
          <w:color w:val="000000"/>
          <w:sz w:val="28"/>
          <w:szCs w:val="27"/>
          <w:highlight w:val="none"/>
          <w:lang w:val="en-US" w:eastAsia="zh-CN"/>
        </w:rPr>
        <w:t>合同</w:t>
      </w:r>
      <w:r>
        <w:rPr>
          <w:rFonts w:hint="eastAsia" w:ascii="仿宋" w:hAnsi="仿宋" w:eastAsia="仿宋"/>
          <w:color w:val="000000"/>
          <w:sz w:val="28"/>
          <w:szCs w:val="27"/>
          <w:highlight w:val="none"/>
        </w:rPr>
        <w:t>金额的</w:t>
      </w:r>
      <w:r>
        <w:rPr>
          <w:rFonts w:hint="eastAsia" w:ascii="仿宋" w:hAnsi="仿宋" w:eastAsia="仿宋"/>
          <w:color w:val="000000"/>
          <w:sz w:val="28"/>
          <w:szCs w:val="27"/>
          <w:highlight w:val="none"/>
          <w:lang w:val="en-US" w:eastAsia="zh-CN"/>
        </w:rPr>
        <w:t>10</w:t>
      </w:r>
      <w:r>
        <w:rPr>
          <w:rFonts w:hint="eastAsia" w:ascii="仿宋" w:hAnsi="仿宋" w:eastAsia="仿宋"/>
          <w:color w:val="000000"/>
          <w:sz w:val="28"/>
          <w:szCs w:val="27"/>
          <w:highlight w:val="none"/>
        </w:rPr>
        <w:t>0%款项。</w:t>
      </w:r>
    </w:p>
    <w:p>
      <w:pPr>
        <w:pStyle w:val="11"/>
        <w:rPr>
          <w:rFonts w:hint="eastAsia" w:ascii="仿宋" w:hAnsi="仿宋" w:eastAsia="仿宋"/>
          <w:color w:val="000000"/>
          <w:sz w:val="28"/>
          <w:szCs w:val="27"/>
          <w:highlight w:val="none"/>
          <w:lang w:val="en-US" w:eastAsia="zh-CN"/>
        </w:rPr>
      </w:pPr>
      <w:r>
        <w:rPr>
          <w:rFonts w:hint="eastAsia" w:ascii="仿宋" w:hAnsi="仿宋" w:eastAsia="仿宋" w:cs="仿宋"/>
          <w:b/>
          <w:spacing w:val="1"/>
          <w:kern w:val="2"/>
          <w:sz w:val="28"/>
          <w:szCs w:val="24"/>
          <w:lang w:val="en-US" w:eastAsia="zh-CN" w:bidi="ar-SA"/>
        </w:rPr>
        <w:t>5.3.3项目实施周期：</w:t>
      </w:r>
      <w:r>
        <w:rPr>
          <w:rFonts w:hint="eastAsia" w:ascii="仿宋" w:hAnsi="仿宋" w:eastAsia="仿宋"/>
          <w:color w:val="000000"/>
          <w:sz w:val="28"/>
          <w:szCs w:val="27"/>
          <w:highlight w:val="none"/>
        </w:rPr>
        <w:t>合同签订后</w:t>
      </w:r>
      <w:r>
        <w:rPr>
          <w:rFonts w:hint="eastAsia" w:ascii="仿宋" w:hAnsi="仿宋" w:eastAsia="仿宋"/>
          <w:color w:val="000000"/>
          <w:sz w:val="28"/>
          <w:szCs w:val="27"/>
          <w:highlight w:val="none"/>
          <w:lang w:val="en-US" w:eastAsia="zh-CN"/>
        </w:rPr>
        <w:t>5</w:t>
      </w:r>
      <w:r>
        <w:rPr>
          <w:rFonts w:hint="eastAsia" w:ascii="仿宋" w:hAnsi="仿宋" w:eastAsia="仿宋"/>
          <w:color w:val="000000"/>
          <w:sz w:val="28"/>
          <w:szCs w:val="27"/>
          <w:highlight w:val="none"/>
        </w:rPr>
        <w:t>日内</w:t>
      </w:r>
      <w:r>
        <w:rPr>
          <w:rFonts w:hint="eastAsia" w:ascii="仿宋" w:hAnsi="仿宋" w:eastAsia="仿宋"/>
          <w:color w:val="000000"/>
          <w:sz w:val="28"/>
          <w:szCs w:val="27"/>
          <w:highlight w:val="none"/>
          <w:lang w:val="en-US" w:eastAsia="zh-CN"/>
        </w:rPr>
        <w:t>完成并上线。</w:t>
      </w:r>
    </w:p>
    <w:p>
      <w:pPr>
        <w:pStyle w:val="11"/>
        <w:rPr>
          <w:rFonts w:ascii="仿宋" w:hAnsi="仿宋" w:eastAsia="仿宋"/>
          <w:color w:val="000000"/>
          <w:sz w:val="28"/>
          <w:szCs w:val="27"/>
          <w:highlight w:val="none"/>
        </w:rPr>
      </w:pPr>
      <w:r>
        <w:rPr>
          <w:rFonts w:hint="eastAsia" w:ascii="仿宋" w:hAnsi="仿宋" w:eastAsia="仿宋" w:cs="仿宋"/>
          <w:b/>
          <w:spacing w:val="1"/>
          <w:kern w:val="2"/>
          <w:sz w:val="28"/>
          <w:szCs w:val="24"/>
          <w:lang w:val="en-US" w:eastAsia="zh-CN" w:bidi="ar-SA"/>
        </w:rPr>
        <w:t>5.3.4项目实施地点：</w:t>
      </w:r>
      <w:r>
        <w:rPr>
          <w:rFonts w:hint="eastAsia" w:ascii="仿宋" w:hAnsi="仿宋" w:eastAsia="仿宋"/>
          <w:color w:val="000000"/>
          <w:sz w:val="28"/>
          <w:szCs w:val="27"/>
          <w:highlight w:val="none"/>
        </w:rPr>
        <w:t>四川省精神医学中心。</w:t>
      </w:r>
    </w:p>
    <w:p>
      <w:pPr>
        <w:pStyle w:val="2"/>
        <w:spacing w:line="360" w:lineRule="auto"/>
        <w:rPr>
          <w:rFonts w:ascii="仿宋" w:hAnsi="仿宋" w:eastAsia="仿宋" w:cs="仿宋"/>
          <w:b/>
          <w:spacing w:val="1"/>
          <w:sz w:val="28"/>
        </w:rPr>
      </w:pPr>
      <w:r>
        <w:rPr>
          <w:rFonts w:ascii="仿宋" w:hAnsi="仿宋" w:eastAsia="仿宋" w:cs="仿宋"/>
          <w:b/>
          <w:spacing w:val="1"/>
          <w:sz w:val="28"/>
        </w:rPr>
        <w:t>5.3.</w:t>
      </w:r>
      <w:r>
        <w:rPr>
          <w:rFonts w:hint="eastAsia" w:ascii="仿宋" w:hAnsi="仿宋" w:eastAsia="仿宋" w:cs="仿宋"/>
          <w:b/>
          <w:spacing w:val="1"/>
          <w:sz w:val="28"/>
          <w:lang w:val="en-US" w:eastAsia="zh-CN"/>
        </w:rPr>
        <w:t>5</w:t>
      </w:r>
      <w:r>
        <w:rPr>
          <w:rFonts w:hint="eastAsia" w:ascii="仿宋" w:hAnsi="仿宋" w:eastAsia="仿宋" w:cs="仿宋"/>
          <w:b/>
          <w:spacing w:val="1"/>
          <w:sz w:val="28"/>
        </w:rPr>
        <w:t>验收交付标准和方法：：</w:t>
      </w:r>
    </w:p>
    <w:p>
      <w:pPr>
        <w:pStyle w:val="2"/>
        <w:spacing w:line="360" w:lineRule="auto"/>
        <w:rPr>
          <w:rFonts w:hint="eastAsia" w:ascii="仿宋" w:hAnsi="仿宋" w:eastAsia="仿宋" w:cs="仿宋"/>
          <w:spacing w:val="1"/>
          <w:sz w:val="28"/>
        </w:rPr>
      </w:pPr>
      <w:r>
        <w:rPr>
          <w:rFonts w:hint="eastAsia" w:ascii="仿宋" w:hAnsi="仿宋" w:eastAsia="仿宋" w:cs="仿宋"/>
          <w:spacing w:val="1"/>
          <w:sz w:val="28"/>
        </w:rPr>
        <w:t>(</w:t>
      </w:r>
      <w:r>
        <w:rPr>
          <w:rFonts w:hint="eastAsia" w:ascii="仿宋" w:hAnsi="仿宋" w:eastAsia="仿宋" w:cs="仿宋"/>
          <w:spacing w:val="1"/>
          <w:sz w:val="28"/>
          <w:lang w:val="en-US" w:eastAsia="zh-CN"/>
        </w:rPr>
        <w:t>1</w:t>
      </w:r>
      <w:r>
        <w:rPr>
          <w:rFonts w:hint="eastAsia" w:ascii="仿宋" w:hAnsi="仿宋" w:eastAsia="仿宋" w:cs="仿宋"/>
          <w:spacing w:val="1"/>
          <w:sz w:val="28"/>
        </w:rPr>
        <w:t>)验收标准：成交人与采购人将严格按照《财政部关于进一步加强政府采购需求和履约验收管理的指导意见》(财库〔2016〕205号)、本项目</w:t>
      </w:r>
      <w:r>
        <w:rPr>
          <w:rFonts w:hint="eastAsia" w:ascii="仿宋" w:hAnsi="仿宋" w:eastAsia="仿宋" w:cs="仿宋"/>
          <w:spacing w:val="1"/>
          <w:sz w:val="28"/>
          <w:lang w:val="en-US" w:eastAsia="zh-CN"/>
        </w:rPr>
        <w:t>采购</w:t>
      </w:r>
      <w:r>
        <w:rPr>
          <w:rFonts w:hint="eastAsia" w:ascii="仿宋" w:hAnsi="仿宋" w:eastAsia="仿宋" w:cs="仿宋"/>
          <w:spacing w:val="1"/>
          <w:sz w:val="28"/>
        </w:rPr>
        <w:t xml:space="preserve">文件及合同的要求进行验收。 </w:t>
      </w:r>
    </w:p>
    <w:p>
      <w:pPr>
        <w:pStyle w:val="2"/>
        <w:spacing w:line="360" w:lineRule="auto"/>
        <w:rPr>
          <w:rFonts w:hint="eastAsia" w:ascii="仿宋" w:hAnsi="仿宋" w:eastAsia="仿宋" w:cs="仿宋"/>
          <w:spacing w:val="1"/>
          <w:sz w:val="28"/>
        </w:rPr>
      </w:pPr>
      <w:r>
        <w:rPr>
          <w:rFonts w:hint="eastAsia" w:ascii="仿宋" w:hAnsi="仿宋" w:eastAsia="仿宋" w:cs="仿宋"/>
          <w:spacing w:val="1"/>
          <w:sz w:val="28"/>
        </w:rPr>
        <w:t>(</w:t>
      </w:r>
      <w:r>
        <w:rPr>
          <w:rFonts w:hint="eastAsia" w:ascii="仿宋" w:hAnsi="仿宋" w:eastAsia="仿宋" w:cs="仿宋"/>
          <w:spacing w:val="1"/>
          <w:sz w:val="28"/>
          <w:lang w:val="en-US" w:eastAsia="zh-CN"/>
        </w:rPr>
        <w:t>2）</w:t>
      </w:r>
      <w:r>
        <w:rPr>
          <w:rFonts w:hint="eastAsia" w:ascii="仿宋" w:hAnsi="仿宋" w:eastAsia="仿宋" w:cs="仿宋"/>
          <w:spacing w:val="1"/>
          <w:sz w:val="28"/>
        </w:rPr>
        <w:t>如质量验收合格，双方签署质量验收报告。</w:t>
      </w:r>
    </w:p>
    <w:p>
      <w:pPr>
        <w:pStyle w:val="2"/>
        <w:spacing w:line="360" w:lineRule="auto"/>
        <w:rPr>
          <w:rFonts w:ascii="仿宋" w:hAnsi="仿宋" w:eastAsia="仿宋" w:cs="仿宋"/>
          <w:spacing w:val="1"/>
          <w:sz w:val="28"/>
        </w:rPr>
      </w:pPr>
      <w:r>
        <w:rPr>
          <w:rFonts w:ascii="仿宋" w:hAnsi="仿宋" w:eastAsia="仿宋" w:cs="仿宋"/>
          <w:b/>
          <w:spacing w:val="1"/>
          <w:sz w:val="28"/>
        </w:rPr>
        <w:t>5.3.7</w:t>
      </w:r>
      <w:r>
        <w:rPr>
          <w:rFonts w:hint="eastAsia" w:ascii="仿宋" w:hAnsi="仿宋" w:eastAsia="仿宋" w:cs="仿宋"/>
          <w:b/>
          <w:spacing w:val="1"/>
          <w:sz w:val="28"/>
        </w:rPr>
        <w:t>安全责任：</w:t>
      </w:r>
      <w:r>
        <w:rPr>
          <w:rFonts w:hint="eastAsia" w:ascii="仿宋" w:hAnsi="仿宋" w:eastAsia="仿宋" w:cs="仿宋"/>
          <w:spacing w:val="1"/>
          <w:sz w:val="28"/>
        </w:rPr>
        <w:t>中标单位需在中标后承诺在日常工作产生的安全责任问题由中标单位自行负责（</w:t>
      </w:r>
      <w:r>
        <w:rPr>
          <w:rFonts w:hint="eastAsia" w:ascii="仿宋" w:hAnsi="仿宋" w:eastAsia="仿宋" w:cs="仿宋"/>
          <w:color w:val="FF0000"/>
          <w:spacing w:val="1"/>
          <w:sz w:val="28"/>
        </w:rPr>
        <w:t>单独提供承诺函，格式自拟</w:t>
      </w:r>
      <w:r>
        <w:rPr>
          <w:rFonts w:hint="eastAsia" w:ascii="仿宋" w:hAnsi="仿宋" w:eastAsia="仿宋" w:cs="仿宋"/>
          <w:spacing w:val="1"/>
          <w:sz w:val="28"/>
        </w:rPr>
        <w:t>）。</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评审方式及公示</w:t>
      </w:r>
    </w:p>
    <w:p>
      <w:pPr>
        <w:numPr>
          <w:ilvl w:val="0"/>
          <w:numId w:val="0"/>
        </w:numPr>
        <w:ind w:firstLine="283" w:firstLineChars="100"/>
        <w:jc w:val="left"/>
        <w:rPr>
          <w:rFonts w:hint="eastAsia" w:ascii="仿宋" w:hAnsi="仿宋" w:eastAsia="仿宋" w:cs="仿宋"/>
          <w:b/>
          <w:spacing w:val="1"/>
          <w:kern w:val="2"/>
          <w:sz w:val="28"/>
          <w:szCs w:val="24"/>
          <w:lang w:val="en-US" w:eastAsia="zh-CN" w:bidi="ar-SA"/>
        </w:rPr>
      </w:pPr>
      <w:r>
        <w:rPr>
          <w:rFonts w:hint="eastAsia" w:ascii="仿宋" w:hAnsi="仿宋" w:eastAsia="仿宋" w:cs="仿宋"/>
          <w:b/>
          <w:spacing w:val="1"/>
          <w:kern w:val="2"/>
          <w:sz w:val="28"/>
          <w:szCs w:val="24"/>
          <w:lang w:val="en-US" w:eastAsia="zh-CN" w:bidi="ar-SA"/>
        </w:rPr>
        <w:t>6.1评审方式：最低价中标</w:t>
      </w:r>
    </w:p>
    <w:p>
      <w:pPr>
        <w:pStyle w:val="2"/>
        <w:ind w:firstLine="283" w:firstLineChars="10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仿宋"/>
          <w:b/>
          <w:spacing w:val="1"/>
          <w:kern w:val="2"/>
          <w:sz w:val="28"/>
          <w:szCs w:val="24"/>
          <w:lang w:val="en-US" w:eastAsia="zh-CN" w:bidi="ar-SA"/>
        </w:rPr>
        <w:t>6.2结果公示：在四川省精神医学中心官网公示。</w:t>
      </w: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5.1采购联系人：陈老师028-81020254</w:t>
      </w:r>
    </w:p>
    <w:p>
      <w:pPr>
        <w:jc w:val="left"/>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5.2设备联系人：</w:t>
      </w:r>
      <w:r>
        <w:rPr>
          <w:rFonts w:hint="eastAsia" w:ascii="仿宋" w:hAnsi="仿宋" w:eastAsia="仿宋" w:cstheme="minorEastAsia"/>
          <w:color w:val="000000" w:themeColor="text1"/>
          <w:sz w:val="28"/>
          <w:szCs w:val="28"/>
          <w:lang w:val="en-US" w:eastAsia="zh-CN"/>
          <w14:textFill>
            <w14:solidFill>
              <w14:schemeClr w14:val="tx1"/>
            </w14:solidFill>
          </w14:textFill>
        </w:rPr>
        <w:t>王</w:t>
      </w:r>
      <w:r>
        <w:rPr>
          <w:rFonts w:hint="eastAsia" w:ascii="仿宋" w:hAnsi="仿宋" w:eastAsia="仿宋" w:cstheme="minorEastAsia"/>
          <w:color w:val="000000" w:themeColor="text1"/>
          <w:sz w:val="28"/>
          <w:szCs w:val="28"/>
          <w14:textFill>
            <w14:solidFill>
              <w14:schemeClr w14:val="tx1"/>
            </w14:solidFill>
          </w14:textFill>
        </w:rPr>
        <w:t>老师028-81020</w:t>
      </w:r>
      <w:r>
        <w:rPr>
          <w:rFonts w:hint="eastAsia" w:ascii="仿宋" w:hAnsi="仿宋" w:eastAsia="仿宋" w:cstheme="minorEastAsia"/>
          <w:color w:val="000000" w:themeColor="text1"/>
          <w:sz w:val="28"/>
          <w:szCs w:val="28"/>
          <w:lang w:val="en-US" w:eastAsia="zh-CN"/>
          <w14:textFill>
            <w14:solidFill>
              <w14:schemeClr w14:val="tx1"/>
            </w14:solidFill>
          </w14:textFill>
        </w:rPr>
        <w:t>070</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r>
        <w:rPr>
          <w:rFonts w:ascii="仿宋" w:hAnsi="仿宋" w:eastAsia="仿宋" w:cstheme="minorEastAsia"/>
          <w:b/>
          <w:bCs/>
          <w:color w:val="000000" w:themeColor="text1"/>
          <w:sz w:val="28"/>
          <w:szCs w:val="28"/>
          <w14:textFill>
            <w14:solidFill>
              <w14:schemeClr w14:val="tx1"/>
            </w14:solidFill>
          </w14:textFill>
        </w:rPr>
        <w:br w:type="page"/>
      </w:r>
    </w:p>
    <w:p>
      <w:pPr>
        <w:pStyle w:val="18"/>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我单位作为投标人</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8"/>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8"/>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我单位作为本次采购项目的投标人，根据招标文件要求，现郑重承诺如下：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（二）具有良好的商业信誉和健全的财务会计制度；</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（三）具有履行合同所必需的设备和专业技术能力；</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（四）有依法缴纳税收和社会保障资金的良好记录；</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投标人名称：（单位公章）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2"/>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附件4</w:t>
      </w:r>
    </w:p>
    <w:p>
      <w:pPr>
        <w:widowControl/>
        <w:spacing w:line="360" w:lineRule="atLeast"/>
        <w:jc w:val="left"/>
        <w:outlineLvl w:val="1"/>
        <w:rPr>
          <w:rFonts w:ascii="仿宋" w:hAnsi="仿宋" w:eastAsia="仿宋"/>
          <w:b/>
          <w:color w:val="000000" w:themeColor="text1"/>
          <w:sz w:val="24"/>
          <w14:textFill>
            <w14:solidFill>
              <w14:schemeClr w14:val="tx1"/>
            </w14:solidFill>
          </w14:textFill>
        </w:rPr>
      </w:pPr>
    </w:p>
    <w:p>
      <w:pPr>
        <w:pStyle w:val="8"/>
        <w:jc w:val="center"/>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售后服务方案</w:t>
      </w:r>
    </w:p>
    <w:p>
      <w:pPr>
        <w:pStyle w:val="8"/>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（投标人详细阐述售后服务方案</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rPr>
          <w:rFonts w:ascii="仿宋" w:hAnsi="仿宋" w:eastAsia="仿宋"/>
          <w:b/>
          <w:color w:val="000000" w:themeColor="text1"/>
          <w:sz w:val="28"/>
          <w:szCs w:val="28"/>
          <w:lang w:val="zh-CN"/>
          <w14:textFill>
            <w14:solidFill>
              <w14:schemeClr w14:val="tx1"/>
            </w14:solidFill>
          </w14:textFill>
        </w:rPr>
      </w:pPr>
      <w:r>
        <w:rPr>
          <w:rFonts w:hint="eastAsia" w:ascii="仿宋" w:hAnsi="仿宋" w:eastAsia="仿宋"/>
          <w:b/>
          <w:color w:val="000000" w:themeColor="text1"/>
          <w:sz w:val="28"/>
          <w:szCs w:val="28"/>
          <w:lang w:val="zh-CN"/>
          <w14:textFill>
            <w14:solidFill>
              <w14:schemeClr w14:val="tx1"/>
            </w14:solidFill>
          </w14:textFill>
        </w:rPr>
        <w:t>说明：</w:t>
      </w:r>
      <w:r>
        <w:rPr>
          <w:rFonts w:hint="eastAsia" w:ascii="仿宋" w:hAnsi="仿宋" w:eastAsia="仿宋"/>
          <w:color w:val="000000" w:themeColor="text1"/>
          <w:sz w:val="28"/>
          <w:szCs w:val="28"/>
          <w:lang w:val="zh-CN"/>
          <w14:textFill>
            <w14:solidFill>
              <w14:schemeClr w14:val="tx1"/>
            </w14:solidFill>
          </w14:textFill>
        </w:rPr>
        <w:t>包含但不限于内容包括但不限于①现场服务支持能力、②售后服务人员数量、③应急维修响应时效、④配件品质等级、⑤质保期外服务措施等。</w:t>
      </w:r>
    </w:p>
    <w:p>
      <w:pPr>
        <w:jc w:val="center"/>
        <w:rPr>
          <w:rFonts w:ascii="仿宋" w:hAnsi="仿宋" w:eastAsia="仿宋"/>
          <w:b/>
          <w:bCs/>
          <w:color w:val="000000" w:themeColor="text1"/>
          <w:sz w:val="28"/>
          <w:szCs w:val="28"/>
          <w14:textFill>
            <w14:solidFill>
              <w14:schemeClr w14:val="tx1"/>
            </w14:solidFill>
          </w14:textFill>
        </w:rPr>
      </w:pPr>
    </w:p>
    <w:p>
      <w:pPr>
        <w:pStyle w:val="8"/>
        <w:rPr>
          <w:rFonts w:ascii="仿宋" w:hAnsi="仿宋" w:eastAsia="仿宋"/>
          <w:color w:val="000000" w:themeColor="text1"/>
          <w:sz w:val="28"/>
          <w:szCs w:val="28"/>
          <w14:textFill>
            <w14:solidFill>
              <w14:schemeClr w14:val="tx1"/>
            </w14:solidFill>
          </w14:textFill>
        </w:rPr>
      </w:pPr>
    </w:p>
    <w:p>
      <w:pPr>
        <w:pStyle w:val="8"/>
        <w:rPr>
          <w:rFonts w:ascii="仿宋" w:hAnsi="仿宋" w:eastAsia="仿宋"/>
          <w:color w:val="000000" w:themeColor="text1"/>
          <w:sz w:val="28"/>
          <w:szCs w:val="28"/>
          <w14:textFill>
            <w14:solidFill>
              <w14:schemeClr w14:val="tx1"/>
            </w14:solidFill>
          </w14:textFill>
        </w:rPr>
      </w:pPr>
    </w:p>
    <w:p>
      <w:pPr>
        <w:pStyle w:val="8"/>
        <w:rPr>
          <w:rFonts w:ascii="仿宋" w:hAnsi="仿宋" w:eastAsia="仿宋"/>
          <w:color w:val="000000" w:themeColor="text1"/>
          <w:sz w:val="28"/>
          <w:szCs w:val="28"/>
          <w14:textFill>
            <w14:solidFill>
              <w14:schemeClr w14:val="tx1"/>
            </w14:solidFill>
          </w14:textFill>
        </w:rPr>
      </w:pPr>
    </w:p>
    <w:p>
      <w:pPr>
        <w:pStyle w:val="8"/>
        <w:rPr>
          <w:rFonts w:ascii="仿宋" w:hAnsi="仿宋" w:eastAsia="仿宋"/>
          <w:color w:val="000000" w:themeColor="text1"/>
          <w:sz w:val="28"/>
          <w:szCs w:val="28"/>
          <w14:textFill>
            <w14:solidFill>
              <w14:schemeClr w14:val="tx1"/>
            </w14:solidFill>
          </w14:textFill>
        </w:rPr>
      </w:pPr>
    </w:p>
    <w:p>
      <w:pPr>
        <w:pStyle w:val="8"/>
        <w:rPr>
          <w:rFonts w:ascii="仿宋" w:hAnsi="仿宋" w:eastAsia="仿宋"/>
          <w:color w:val="000000" w:themeColor="text1"/>
          <w:sz w:val="28"/>
          <w:szCs w:val="28"/>
          <w14:textFill>
            <w14:solidFill>
              <w14:schemeClr w14:val="tx1"/>
            </w14:solidFill>
          </w14:textFill>
        </w:rPr>
      </w:pPr>
    </w:p>
    <w:p>
      <w:pPr>
        <w:pStyle w:val="8"/>
        <w:rPr>
          <w:rFonts w:ascii="仿宋" w:hAnsi="仿宋" w:eastAsia="仿宋"/>
          <w:color w:val="000000" w:themeColor="text1"/>
          <w:sz w:val="28"/>
          <w:szCs w:val="28"/>
          <w14:textFill>
            <w14:solidFill>
              <w14:schemeClr w14:val="tx1"/>
            </w14:solidFill>
          </w14:textFill>
        </w:rPr>
      </w:pPr>
    </w:p>
    <w:p>
      <w:pPr>
        <w:pStyle w:val="8"/>
        <w:ind w:left="0" w:leftChars="0"/>
        <w:rPr>
          <w:rFonts w:ascii="仿宋" w:hAnsi="仿宋" w:eastAsia="仿宋"/>
          <w:color w:val="000000" w:themeColor="text1"/>
          <w:sz w:val="28"/>
          <w:szCs w:val="28"/>
          <w14:textFill>
            <w14:solidFill>
              <w14:schemeClr w14:val="tx1"/>
            </w14:solidFill>
          </w14:textFill>
        </w:rPr>
      </w:pPr>
    </w:p>
    <w:p>
      <w:pPr>
        <w:pStyle w:val="8"/>
        <w:ind w:left="0" w:leftChars="0"/>
        <w:rPr>
          <w:rFonts w:ascii="仿宋" w:hAnsi="仿宋" w:eastAsia="仿宋"/>
          <w:color w:val="000000" w:themeColor="text1"/>
          <w:sz w:val="28"/>
          <w:szCs w:val="28"/>
          <w14:textFill>
            <w14:solidFill>
              <w14:schemeClr w14:val="tx1"/>
            </w14:solidFill>
          </w14:textFill>
        </w:rPr>
      </w:pPr>
    </w:p>
    <w:p>
      <w:pPr>
        <w:pStyle w:val="8"/>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p>
    <w:p>
      <w:pPr>
        <w:pStyle w:val="8"/>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pPr>
        <w:pStyle w:val="8"/>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参选日期</w:t>
      </w:r>
      <w:r>
        <w:rPr>
          <w:rFonts w:ascii="仿宋" w:hAnsi="仿宋" w:eastAsia="仿宋"/>
          <w:color w:val="000000" w:themeColor="text1"/>
          <w:sz w:val="28"/>
          <w:szCs w:val="28"/>
          <w14:textFill>
            <w14:solidFill>
              <w14:schemeClr w14:val="tx1"/>
            </w14:solidFill>
          </w14:textFill>
        </w:rPr>
        <w:t>:</w:t>
      </w:r>
    </w:p>
    <w:p>
      <w:pPr>
        <w:pStyle w:val="2"/>
        <w:rPr>
          <w:rFonts w:cs="Times New Roman"/>
          <w:lang w:val="zh-CN"/>
        </w:rPr>
      </w:pPr>
      <w:r>
        <w:br w:type="page"/>
      </w:r>
    </w:p>
    <w:p>
      <w:pPr>
        <w:pStyle w:val="8"/>
        <w:ind w:firstLine="840" w:firstLineChars="300"/>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13"/>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13"/>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r>
        <w:rPr>
          <w:rFonts w:ascii="仿宋" w:hAnsi="仿宋" w:eastAsia="仿宋"/>
          <w:color w:val="000000" w:themeColor="text1"/>
          <w:sz w:val="24"/>
          <w:szCs w:val="32"/>
          <w14:textFill>
            <w14:solidFill>
              <w14:schemeClr w14:val="tx1"/>
            </w14:solidFill>
          </w14:textFill>
        </w:rPr>
        <w:br w:type="textWrapping"/>
      </w: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13"/>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6"/>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418" w:type="dxa"/>
            <w:vAlign w:val="center"/>
          </w:tcPr>
          <w:p>
            <w:pPr>
              <w:pStyle w:val="10"/>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386" w:type="dxa"/>
            <w:noWrap/>
            <w:vAlign w:val="center"/>
          </w:tcPr>
          <w:p>
            <w:pPr>
              <w:pStyle w:val="10"/>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10"/>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交货期及地点</w:t>
            </w:r>
          </w:p>
        </w:tc>
        <w:tc>
          <w:tcPr>
            <w:tcW w:w="5386" w:type="dxa"/>
            <w:noWrap/>
            <w:vAlign w:val="center"/>
          </w:tcPr>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6"/>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付款方式</w:t>
            </w:r>
          </w:p>
        </w:tc>
        <w:tc>
          <w:tcPr>
            <w:tcW w:w="5386" w:type="dxa"/>
            <w:noWrap/>
            <w:vAlign w:val="center"/>
          </w:tcPr>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6"/>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418"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履约保障金</w:t>
            </w:r>
          </w:p>
        </w:tc>
        <w:tc>
          <w:tcPr>
            <w:tcW w:w="5386" w:type="dxa"/>
            <w:noWrap/>
            <w:vAlign w:val="center"/>
          </w:tcPr>
          <w:p>
            <w:pPr>
              <w:pStyle w:val="2"/>
              <w:spacing w:line="360" w:lineRule="auto"/>
              <w:rPr>
                <w:rFonts w:ascii="仿宋" w:hAnsi="仿宋" w:eastAsia="仿宋" w:cs="仿宋"/>
                <w:sz w:val="24"/>
              </w:rPr>
            </w:pPr>
          </w:p>
        </w:tc>
        <w:tc>
          <w:tcPr>
            <w:tcW w:w="1226" w:type="dxa"/>
            <w:noWrap/>
            <w:vAlign w:val="center"/>
          </w:tcPr>
          <w:p>
            <w:pPr>
              <w:pStyle w:val="6"/>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418"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质保期</w:t>
            </w:r>
          </w:p>
        </w:tc>
        <w:tc>
          <w:tcPr>
            <w:tcW w:w="5386" w:type="dxa"/>
            <w:noWrap/>
            <w:vAlign w:val="center"/>
          </w:tcPr>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6"/>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418"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安装调试</w:t>
            </w:r>
          </w:p>
        </w:tc>
        <w:tc>
          <w:tcPr>
            <w:tcW w:w="5386" w:type="dxa"/>
            <w:noWrap/>
            <w:vAlign w:val="center"/>
          </w:tcPr>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6"/>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418"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5386" w:type="dxa"/>
            <w:noWrap/>
            <w:vAlign w:val="center"/>
          </w:tcPr>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6"/>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7</w:t>
            </w:r>
          </w:p>
        </w:tc>
        <w:tc>
          <w:tcPr>
            <w:tcW w:w="1418"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安全责任</w:t>
            </w:r>
          </w:p>
        </w:tc>
        <w:tc>
          <w:tcPr>
            <w:tcW w:w="5386" w:type="dxa"/>
            <w:noWrap/>
            <w:vAlign w:val="center"/>
          </w:tcPr>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6"/>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8</w:t>
            </w:r>
          </w:p>
        </w:tc>
        <w:tc>
          <w:tcPr>
            <w:tcW w:w="1418"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售后服务</w:t>
            </w:r>
          </w:p>
        </w:tc>
        <w:tc>
          <w:tcPr>
            <w:tcW w:w="5386" w:type="dxa"/>
            <w:noWrap/>
            <w:vAlign w:val="center"/>
          </w:tcPr>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bl>
    <w:p>
      <w:pPr>
        <w:pStyle w:val="12"/>
        <w:ind w:firstLine="0" w:firstLineChars="0"/>
        <w:rPr>
          <w:rFonts w:ascii="仿宋" w:hAnsi="仿宋" w:eastAsia="仿宋"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1D53040F"/>
    <w:multiLevelType w:val="singleLevel"/>
    <w:tmpl w:val="1D53040F"/>
    <w:lvl w:ilvl="0" w:tentative="0">
      <w:start w:val="1"/>
      <w:numFmt w:val="chineseCounting"/>
      <w:suff w:val="nothing"/>
      <w:lvlText w:val="（%1）"/>
      <w:lvlJc w:val="left"/>
      <w:rPr>
        <w:rFonts w:hint="eastAsia"/>
      </w:rPr>
    </w:lvl>
  </w:abstractNum>
  <w:abstractNum w:abstractNumId="2">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5MTFmYzg1YjAzODkzZmI3MjBjMGI1MTZkOGYwODIifQ=="/>
  </w:docVars>
  <w:rsids>
    <w:rsidRoot w:val="00A6066E"/>
    <w:rsid w:val="00010760"/>
    <w:rsid w:val="00012EB7"/>
    <w:rsid w:val="00013D73"/>
    <w:rsid w:val="00017753"/>
    <w:rsid w:val="000433C3"/>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D43"/>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00956"/>
    <w:rsid w:val="00210D1F"/>
    <w:rsid w:val="002402C4"/>
    <w:rsid w:val="002410BE"/>
    <w:rsid w:val="002440F8"/>
    <w:rsid w:val="00246CCC"/>
    <w:rsid w:val="002473D4"/>
    <w:rsid w:val="0025727E"/>
    <w:rsid w:val="00263D9A"/>
    <w:rsid w:val="00281C85"/>
    <w:rsid w:val="002A4A5B"/>
    <w:rsid w:val="002B2A52"/>
    <w:rsid w:val="002C1D16"/>
    <w:rsid w:val="002D4348"/>
    <w:rsid w:val="002F0E44"/>
    <w:rsid w:val="002F66D0"/>
    <w:rsid w:val="00300777"/>
    <w:rsid w:val="0031743B"/>
    <w:rsid w:val="00334B06"/>
    <w:rsid w:val="00343CAF"/>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4384E"/>
    <w:rsid w:val="00451112"/>
    <w:rsid w:val="004549A8"/>
    <w:rsid w:val="00457120"/>
    <w:rsid w:val="00460D3F"/>
    <w:rsid w:val="004622D1"/>
    <w:rsid w:val="00470E68"/>
    <w:rsid w:val="0048469D"/>
    <w:rsid w:val="004A03C2"/>
    <w:rsid w:val="004A2F50"/>
    <w:rsid w:val="004B0B0D"/>
    <w:rsid w:val="004C1B28"/>
    <w:rsid w:val="004C4FE0"/>
    <w:rsid w:val="004C5B21"/>
    <w:rsid w:val="004E7E24"/>
    <w:rsid w:val="004F0340"/>
    <w:rsid w:val="004F04E1"/>
    <w:rsid w:val="005112C8"/>
    <w:rsid w:val="00513A3D"/>
    <w:rsid w:val="00517ED4"/>
    <w:rsid w:val="0052276B"/>
    <w:rsid w:val="00530A1E"/>
    <w:rsid w:val="00536862"/>
    <w:rsid w:val="00536937"/>
    <w:rsid w:val="00551B3A"/>
    <w:rsid w:val="0055769A"/>
    <w:rsid w:val="00573A8C"/>
    <w:rsid w:val="00585CEA"/>
    <w:rsid w:val="005B57A7"/>
    <w:rsid w:val="005B6F42"/>
    <w:rsid w:val="005C19CF"/>
    <w:rsid w:val="005D69B0"/>
    <w:rsid w:val="005F0252"/>
    <w:rsid w:val="005F3643"/>
    <w:rsid w:val="005F5155"/>
    <w:rsid w:val="00610EE5"/>
    <w:rsid w:val="00627B88"/>
    <w:rsid w:val="00644C3A"/>
    <w:rsid w:val="00650851"/>
    <w:rsid w:val="00684709"/>
    <w:rsid w:val="006C51CC"/>
    <w:rsid w:val="006C703F"/>
    <w:rsid w:val="006D2DDB"/>
    <w:rsid w:val="006D4C72"/>
    <w:rsid w:val="006D7F26"/>
    <w:rsid w:val="006E525A"/>
    <w:rsid w:val="006E5717"/>
    <w:rsid w:val="006E6DA8"/>
    <w:rsid w:val="006F31A3"/>
    <w:rsid w:val="006F6751"/>
    <w:rsid w:val="00704518"/>
    <w:rsid w:val="00716421"/>
    <w:rsid w:val="00734E59"/>
    <w:rsid w:val="00736007"/>
    <w:rsid w:val="00751787"/>
    <w:rsid w:val="00753220"/>
    <w:rsid w:val="007630A4"/>
    <w:rsid w:val="007817DA"/>
    <w:rsid w:val="00793D44"/>
    <w:rsid w:val="007967C6"/>
    <w:rsid w:val="007B3C6B"/>
    <w:rsid w:val="007C19D7"/>
    <w:rsid w:val="007D076B"/>
    <w:rsid w:val="00816DD6"/>
    <w:rsid w:val="0083224C"/>
    <w:rsid w:val="00836D87"/>
    <w:rsid w:val="00866B2B"/>
    <w:rsid w:val="0087035F"/>
    <w:rsid w:val="008732E1"/>
    <w:rsid w:val="008813B7"/>
    <w:rsid w:val="0088142F"/>
    <w:rsid w:val="00884C42"/>
    <w:rsid w:val="008871B6"/>
    <w:rsid w:val="00891B51"/>
    <w:rsid w:val="00892012"/>
    <w:rsid w:val="00896045"/>
    <w:rsid w:val="008A322D"/>
    <w:rsid w:val="008B0A38"/>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D6F8F"/>
    <w:rsid w:val="009E14DE"/>
    <w:rsid w:val="009F0003"/>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AF339A"/>
    <w:rsid w:val="00B03953"/>
    <w:rsid w:val="00B10767"/>
    <w:rsid w:val="00B27B98"/>
    <w:rsid w:val="00B3492F"/>
    <w:rsid w:val="00B406D9"/>
    <w:rsid w:val="00B4097E"/>
    <w:rsid w:val="00B46FE7"/>
    <w:rsid w:val="00B47D48"/>
    <w:rsid w:val="00B50B9F"/>
    <w:rsid w:val="00B54B2E"/>
    <w:rsid w:val="00B56EA3"/>
    <w:rsid w:val="00B64CB1"/>
    <w:rsid w:val="00B65426"/>
    <w:rsid w:val="00B742BE"/>
    <w:rsid w:val="00B747E8"/>
    <w:rsid w:val="00B83C3B"/>
    <w:rsid w:val="00B83C7C"/>
    <w:rsid w:val="00B8794B"/>
    <w:rsid w:val="00B90053"/>
    <w:rsid w:val="00B90B8B"/>
    <w:rsid w:val="00B90E93"/>
    <w:rsid w:val="00B92299"/>
    <w:rsid w:val="00B93315"/>
    <w:rsid w:val="00B94E5B"/>
    <w:rsid w:val="00BA3F11"/>
    <w:rsid w:val="00BA559E"/>
    <w:rsid w:val="00BC2549"/>
    <w:rsid w:val="00BC677E"/>
    <w:rsid w:val="00BD780E"/>
    <w:rsid w:val="00BE3788"/>
    <w:rsid w:val="00BF5502"/>
    <w:rsid w:val="00BF646D"/>
    <w:rsid w:val="00C060E2"/>
    <w:rsid w:val="00C21575"/>
    <w:rsid w:val="00C31C63"/>
    <w:rsid w:val="00C34737"/>
    <w:rsid w:val="00C45016"/>
    <w:rsid w:val="00C52B72"/>
    <w:rsid w:val="00C840F4"/>
    <w:rsid w:val="00C87933"/>
    <w:rsid w:val="00C9510A"/>
    <w:rsid w:val="00CC00FF"/>
    <w:rsid w:val="00CC7A33"/>
    <w:rsid w:val="00CD4F87"/>
    <w:rsid w:val="00CD6B18"/>
    <w:rsid w:val="00CE3B40"/>
    <w:rsid w:val="00CE610A"/>
    <w:rsid w:val="00CE73F6"/>
    <w:rsid w:val="00CF088F"/>
    <w:rsid w:val="00D0009C"/>
    <w:rsid w:val="00D00490"/>
    <w:rsid w:val="00D166B1"/>
    <w:rsid w:val="00D24D8B"/>
    <w:rsid w:val="00D346F3"/>
    <w:rsid w:val="00D541A8"/>
    <w:rsid w:val="00D71AFA"/>
    <w:rsid w:val="00D816C8"/>
    <w:rsid w:val="00DA50C1"/>
    <w:rsid w:val="00DF32CB"/>
    <w:rsid w:val="00DF5C52"/>
    <w:rsid w:val="00E035FD"/>
    <w:rsid w:val="00E10BCB"/>
    <w:rsid w:val="00E15DC0"/>
    <w:rsid w:val="00E255F6"/>
    <w:rsid w:val="00E303D7"/>
    <w:rsid w:val="00E367EB"/>
    <w:rsid w:val="00E510AF"/>
    <w:rsid w:val="00E572B7"/>
    <w:rsid w:val="00E76736"/>
    <w:rsid w:val="00E840E2"/>
    <w:rsid w:val="00E90391"/>
    <w:rsid w:val="00E90D46"/>
    <w:rsid w:val="00E92B1F"/>
    <w:rsid w:val="00EB06CA"/>
    <w:rsid w:val="00EB3441"/>
    <w:rsid w:val="00EC5B35"/>
    <w:rsid w:val="00ED2B96"/>
    <w:rsid w:val="00EE46EE"/>
    <w:rsid w:val="00F1578D"/>
    <w:rsid w:val="00F15D02"/>
    <w:rsid w:val="00F21E5E"/>
    <w:rsid w:val="00F21F0D"/>
    <w:rsid w:val="00F4741E"/>
    <w:rsid w:val="00F56670"/>
    <w:rsid w:val="00F7552D"/>
    <w:rsid w:val="00F80CAC"/>
    <w:rsid w:val="00F82480"/>
    <w:rsid w:val="00F83907"/>
    <w:rsid w:val="00F953B6"/>
    <w:rsid w:val="00FA2998"/>
    <w:rsid w:val="00FA323F"/>
    <w:rsid w:val="00FA429B"/>
    <w:rsid w:val="00FE6EA1"/>
    <w:rsid w:val="02B3402F"/>
    <w:rsid w:val="02D54924"/>
    <w:rsid w:val="02E545CF"/>
    <w:rsid w:val="03546191"/>
    <w:rsid w:val="04524C1A"/>
    <w:rsid w:val="06A707AF"/>
    <w:rsid w:val="07622723"/>
    <w:rsid w:val="079972E3"/>
    <w:rsid w:val="082779ED"/>
    <w:rsid w:val="08681BA6"/>
    <w:rsid w:val="09D007CD"/>
    <w:rsid w:val="0AA77CCC"/>
    <w:rsid w:val="0BCD4FD5"/>
    <w:rsid w:val="0C122745"/>
    <w:rsid w:val="0CD43E9E"/>
    <w:rsid w:val="0F6500AE"/>
    <w:rsid w:val="12174F59"/>
    <w:rsid w:val="1299596E"/>
    <w:rsid w:val="14EF6848"/>
    <w:rsid w:val="15EC41DA"/>
    <w:rsid w:val="16331C36"/>
    <w:rsid w:val="19EB6441"/>
    <w:rsid w:val="1C0A7E27"/>
    <w:rsid w:val="1F3F5AEF"/>
    <w:rsid w:val="1F4C5B16"/>
    <w:rsid w:val="1F78690B"/>
    <w:rsid w:val="20DE6C42"/>
    <w:rsid w:val="21044B9D"/>
    <w:rsid w:val="21450C91"/>
    <w:rsid w:val="216E3B1F"/>
    <w:rsid w:val="26965165"/>
    <w:rsid w:val="26FC7E22"/>
    <w:rsid w:val="27076F72"/>
    <w:rsid w:val="28042D57"/>
    <w:rsid w:val="28FC1071"/>
    <w:rsid w:val="29BB23E3"/>
    <w:rsid w:val="2BA411B4"/>
    <w:rsid w:val="2BD13993"/>
    <w:rsid w:val="2F9D0AAC"/>
    <w:rsid w:val="3075311F"/>
    <w:rsid w:val="313F0BB3"/>
    <w:rsid w:val="31753A2D"/>
    <w:rsid w:val="325B21B4"/>
    <w:rsid w:val="328C6861"/>
    <w:rsid w:val="339577D0"/>
    <w:rsid w:val="364113AE"/>
    <w:rsid w:val="36FE5C9A"/>
    <w:rsid w:val="372B531C"/>
    <w:rsid w:val="37451F91"/>
    <w:rsid w:val="38085C72"/>
    <w:rsid w:val="383B7831"/>
    <w:rsid w:val="3844628F"/>
    <w:rsid w:val="39296E78"/>
    <w:rsid w:val="39CE723C"/>
    <w:rsid w:val="3AA773FE"/>
    <w:rsid w:val="3B443E1A"/>
    <w:rsid w:val="3E327C16"/>
    <w:rsid w:val="3F0044FB"/>
    <w:rsid w:val="3F5278BB"/>
    <w:rsid w:val="402819DE"/>
    <w:rsid w:val="4116259D"/>
    <w:rsid w:val="412A1038"/>
    <w:rsid w:val="429E3216"/>
    <w:rsid w:val="431E31A2"/>
    <w:rsid w:val="436F7F6A"/>
    <w:rsid w:val="448E25A9"/>
    <w:rsid w:val="44970F9A"/>
    <w:rsid w:val="47C17553"/>
    <w:rsid w:val="480E54FB"/>
    <w:rsid w:val="493960B2"/>
    <w:rsid w:val="49BF6D61"/>
    <w:rsid w:val="4A3D7EA2"/>
    <w:rsid w:val="4D8E7176"/>
    <w:rsid w:val="4E555EE6"/>
    <w:rsid w:val="4F083992"/>
    <w:rsid w:val="4F37130D"/>
    <w:rsid w:val="4F9C201E"/>
    <w:rsid w:val="4FE47521"/>
    <w:rsid w:val="50C8395B"/>
    <w:rsid w:val="52102E2E"/>
    <w:rsid w:val="52530863"/>
    <w:rsid w:val="531F70F4"/>
    <w:rsid w:val="54091C4C"/>
    <w:rsid w:val="553C243D"/>
    <w:rsid w:val="566807F4"/>
    <w:rsid w:val="568B718D"/>
    <w:rsid w:val="59EB6C90"/>
    <w:rsid w:val="5B4311B8"/>
    <w:rsid w:val="5C3E7830"/>
    <w:rsid w:val="5C7363C4"/>
    <w:rsid w:val="5CAA0423"/>
    <w:rsid w:val="5CFC1558"/>
    <w:rsid w:val="5F5156AC"/>
    <w:rsid w:val="5F653090"/>
    <w:rsid w:val="5F97010C"/>
    <w:rsid w:val="5FEB5C5F"/>
    <w:rsid w:val="61D04CCF"/>
    <w:rsid w:val="631D2438"/>
    <w:rsid w:val="63345F40"/>
    <w:rsid w:val="63CF256B"/>
    <w:rsid w:val="63D530FA"/>
    <w:rsid w:val="6400742D"/>
    <w:rsid w:val="642978FA"/>
    <w:rsid w:val="64354398"/>
    <w:rsid w:val="655A0F44"/>
    <w:rsid w:val="65E3452A"/>
    <w:rsid w:val="65F20792"/>
    <w:rsid w:val="6660243F"/>
    <w:rsid w:val="66AB0E8B"/>
    <w:rsid w:val="66BA6940"/>
    <w:rsid w:val="67D31EFE"/>
    <w:rsid w:val="688C64CE"/>
    <w:rsid w:val="6A7D3A08"/>
    <w:rsid w:val="6AC142E2"/>
    <w:rsid w:val="6AE07204"/>
    <w:rsid w:val="6B040620"/>
    <w:rsid w:val="6C3E1996"/>
    <w:rsid w:val="6CE05ED1"/>
    <w:rsid w:val="6E0D1551"/>
    <w:rsid w:val="6E254E9D"/>
    <w:rsid w:val="6E96154E"/>
    <w:rsid w:val="6F370FC4"/>
    <w:rsid w:val="721708BC"/>
    <w:rsid w:val="7277650C"/>
    <w:rsid w:val="73B644A9"/>
    <w:rsid w:val="73EA2362"/>
    <w:rsid w:val="74404DBF"/>
    <w:rsid w:val="74A44A6B"/>
    <w:rsid w:val="74AC5FB0"/>
    <w:rsid w:val="74D86DA5"/>
    <w:rsid w:val="78340796"/>
    <w:rsid w:val="78654DDA"/>
    <w:rsid w:val="7A4A51F8"/>
    <w:rsid w:val="7C782BF4"/>
    <w:rsid w:val="7CE51858"/>
    <w:rsid w:val="7EAF501B"/>
    <w:rsid w:val="7FFD53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qFormat/>
    <w:uiPriority w:val="9"/>
    <w:pPr>
      <w:keepNext/>
      <w:widowControl/>
      <w:spacing w:before="240" w:after="60"/>
      <w:jc w:val="left"/>
      <w:outlineLvl w:val="1"/>
    </w:pPr>
    <w:rPr>
      <w:rFonts w:ascii="Cambria" w:hAnsi="Cambria"/>
      <w:b/>
      <w:bCs/>
      <w:i/>
      <w:iCs/>
      <w:kern w:val="0"/>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2"/>
    <w:qFormat/>
    <w:uiPriority w:val="0"/>
    <w:rPr>
      <w:rFonts w:ascii="Times New Roman"/>
    </w:rPr>
  </w:style>
  <w:style w:type="paragraph" w:styleId="3">
    <w:name w:val="Subtitle"/>
    <w:basedOn w:val="1"/>
    <w:next w:val="1"/>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7">
    <w:name w:val="annotation text"/>
    <w:basedOn w:val="1"/>
    <w:link w:val="23"/>
    <w:qFormat/>
    <w:uiPriority w:val="0"/>
    <w:pPr>
      <w:jc w:val="left"/>
    </w:pPr>
    <w:rPr>
      <w:sz w:val="18"/>
      <w:szCs w:val="20"/>
    </w:rPr>
  </w:style>
  <w:style w:type="paragraph" w:styleId="8">
    <w:name w:val="Body Text Indent"/>
    <w:basedOn w:val="1"/>
    <w:link w:val="21"/>
    <w:qFormat/>
    <w:uiPriority w:val="0"/>
    <w:pPr>
      <w:spacing w:after="120"/>
      <w:ind w:left="420" w:leftChars="200"/>
    </w:pPr>
    <w:rPr>
      <w:rFonts w:ascii="Calibri" w:hAnsi="Calibri" w:eastAsia="宋体" w:cs="Times New Roman"/>
      <w:lang w:val="zh-CN"/>
    </w:r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next w:val="2"/>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2">
    <w:name w:val="Body Text First Indent"/>
    <w:basedOn w:val="2"/>
    <w:link w:val="24"/>
    <w:unhideWhenUsed/>
    <w:qFormat/>
    <w:uiPriority w:val="99"/>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basedOn w:val="15"/>
    <w:uiPriority w:val="0"/>
    <w:rPr>
      <w:color w:val="0000FF"/>
      <w:u w:val="single"/>
    </w:rPr>
  </w:style>
  <w:style w:type="paragraph" w:customStyle="1" w:styleId="18">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9">
    <w:name w:val="页眉 字符"/>
    <w:basedOn w:val="15"/>
    <w:link w:val="10"/>
    <w:qFormat/>
    <w:uiPriority w:val="0"/>
    <w:rPr>
      <w:rFonts w:asciiTheme="minorHAnsi" w:hAnsiTheme="minorHAnsi" w:eastAsiaTheme="minorEastAsia" w:cstheme="minorBidi"/>
      <w:kern w:val="2"/>
      <w:sz w:val="18"/>
      <w:szCs w:val="18"/>
    </w:rPr>
  </w:style>
  <w:style w:type="character" w:customStyle="1" w:styleId="20">
    <w:name w:val="页脚 字符"/>
    <w:basedOn w:val="15"/>
    <w:link w:val="9"/>
    <w:qFormat/>
    <w:uiPriority w:val="0"/>
    <w:rPr>
      <w:rFonts w:asciiTheme="minorHAnsi" w:hAnsiTheme="minorHAnsi" w:eastAsiaTheme="minorEastAsia" w:cstheme="minorBidi"/>
      <w:kern w:val="2"/>
      <w:sz w:val="18"/>
      <w:szCs w:val="18"/>
    </w:rPr>
  </w:style>
  <w:style w:type="character" w:customStyle="1" w:styleId="21">
    <w:name w:val="正文文本缩进 字符"/>
    <w:basedOn w:val="15"/>
    <w:link w:val="8"/>
    <w:qFormat/>
    <w:uiPriority w:val="0"/>
    <w:rPr>
      <w:rFonts w:ascii="Calibri" w:hAnsi="Calibri"/>
      <w:kern w:val="2"/>
      <w:sz w:val="21"/>
      <w:szCs w:val="24"/>
      <w:lang w:val="zh-CN"/>
    </w:rPr>
  </w:style>
  <w:style w:type="character" w:customStyle="1" w:styleId="22">
    <w:name w:val="正文文本 字符"/>
    <w:basedOn w:val="15"/>
    <w:link w:val="2"/>
    <w:qFormat/>
    <w:uiPriority w:val="99"/>
    <w:rPr>
      <w:rFonts w:hAnsiTheme="minorHAnsi" w:eastAsiaTheme="minorEastAsia" w:cstheme="minorBidi"/>
      <w:kern w:val="2"/>
      <w:sz w:val="21"/>
      <w:szCs w:val="24"/>
    </w:rPr>
  </w:style>
  <w:style w:type="character" w:customStyle="1" w:styleId="23">
    <w:name w:val="批注文字 字符"/>
    <w:link w:val="7"/>
    <w:qFormat/>
    <w:uiPriority w:val="0"/>
    <w:rPr>
      <w:rFonts w:asciiTheme="minorHAnsi" w:hAnsiTheme="minorHAnsi" w:eastAsiaTheme="minorEastAsia" w:cstheme="minorBidi"/>
      <w:kern w:val="2"/>
      <w:sz w:val="18"/>
    </w:rPr>
  </w:style>
  <w:style w:type="character" w:customStyle="1" w:styleId="24">
    <w:name w:val="正文首行缩进 字符"/>
    <w:basedOn w:val="22"/>
    <w:link w:val="12"/>
    <w:qFormat/>
    <w:uiPriority w:val="99"/>
    <w:rPr>
      <w:rFonts w:hAnsiTheme="minorHAnsi" w:eastAsiaTheme="minorEastAsia" w:cstheme="minorBidi"/>
      <w:kern w:val="2"/>
      <w:sz w:val="21"/>
      <w:szCs w:val="24"/>
    </w:rPr>
  </w:style>
  <w:style w:type="paragraph" w:customStyle="1" w:styleId="25">
    <w:name w:val="p15"/>
    <w:basedOn w:val="1"/>
    <w:qFormat/>
    <w:uiPriority w:val="0"/>
    <w:pPr>
      <w:widowControl/>
    </w:pPr>
    <w:rPr>
      <w:rFonts w:ascii="Calibri" w:cs="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1184</Words>
  <Characters>6752</Characters>
  <Lines>56</Lines>
  <Paragraphs>15</Paragraphs>
  <TotalTime>7</TotalTime>
  <ScaleCrop>false</ScaleCrop>
  <LinksUpToDate>false</LinksUpToDate>
  <CharactersWithSpaces>7921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2023-11-13T07:40:00Z</dcterms:created>
  <dc:creator>隆道-01</dc:creator>
  <cp:lastModifiedBy>企业用户_266550969</cp:lastModifiedBy>
  <dcterms:modified xsi:type="dcterms:W3CDTF">2023-11-22T14:08:05Z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CC7272FA47224875BD81B1605921591E_13</vt:lpwstr>
  </property>
</Properties>
</file>