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门诊广播设备安装服务采购项目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5"/>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因四川省精神医学中开展临床业务需求</w:t>
      </w:r>
      <w:r>
        <w:rPr>
          <w:rFonts w:hint="eastAsia" w:ascii="仿宋" w:hAnsi="仿宋" w:eastAsia="仿宋" w:cstheme="minorEastAsia"/>
          <w:color w:val="000000" w:themeColor="text1"/>
          <w:sz w:val="28"/>
          <w:szCs w:val="28"/>
          <w:lang w:eastAsia="zh-CN"/>
          <w14:textFill>
            <w14:solidFill>
              <w14:schemeClr w14:val="tx1"/>
            </w14:solidFill>
          </w14:textFill>
        </w:rPr>
        <w:t>，营造安全、快捷，舒适的就医环境。</w:t>
      </w:r>
      <w:r>
        <w:rPr>
          <w:rFonts w:hint="eastAsia" w:ascii="仿宋" w:hAnsi="仿宋" w:eastAsia="仿宋" w:cstheme="minorEastAsia"/>
          <w:color w:val="000000" w:themeColor="text1"/>
          <w:sz w:val="28"/>
          <w:szCs w:val="28"/>
          <w14:textFill>
            <w14:solidFill>
              <w14:schemeClr w14:val="tx1"/>
            </w14:solidFill>
          </w14:textFill>
        </w:rPr>
        <w:t>需要</w:t>
      </w:r>
      <w:r>
        <w:rPr>
          <w:rFonts w:hint="eastAsia" w:ascii="仿宋" w:hAnsi="仿宋" w:eastAsia="仿宋" w:cstheme="minorEastAsia"/>
          <w:color w:val="000000" w:themeColor="text1"/>
          <w:sz w:val="28"/>
          <w:szCs w:val="28"/>
          <w:lang w:val="en-US" w:eastAsia="zh-CN"/>
          <w14:textFill>
            <w14:solidFill>
              <w14:schemeClr w14:val="tx1"/>
            </w14:solidFill>
          </w14:textFill>
        </w:rPr>
        <w:t>采购</w:t>
      </w:r>
      <w:r>
        <w:rPr>
          <w:rFonts w:hint="eastAsia" w:ascii="仿宋" w:hAnsi="仿宋" w:eastAsia="仿宋" w:cstheme="minorEastAsia"/>
          <w:color w:val="000000" w:themeColor="text1"/>
          <w:sz w:val="28"/>
          <w:szCs w:val="28"/>
          <w:lang w:eastAsia="zh-CN"/>
          <w14:textFill>
            <w14:solidFill>
              <w14:schemeClr w14:val="tx1"/>
            </w14:solidFill>
          </w14:textFill>
        </w:rPr>
        <w:t>四川省精神医学中心门诊大楼（含地下室）</w:t>
      </w:r>
      <w:r>
        <w:rPr>
          <w:rFonts w:hint="eastAsia" w:ascii="仿宋" w:hAnsi="仿宋" w:eastAsia="仿宋" w:cstheme="minorEastAsia"/>
          <w:color w:val="000000" w:themeColor="text1"/>
          <w:sz w:val="28"/>
          <w:szCs w:val="28"/>
          <w:lang w:val="en-US" w:eastAsia="zh-CN"/>
          <w14:textFill>
            <w14:solidFill>
              <w14:schemeClr w14:val="tx1"/>
            </w14:solidFill>
          </w14:textFill>
        </w:rPr>
        <w:t>一批广播设备安装服务，包含工程布线的人工与材料，设备清单如下：</w:t>
      </w:r>
      <w:r>
        <w:rPr>
          <w:rFonts w:hint="eastAsia" w:ascii="仿宋" w:hAnsi="仿宋" w:eastAsia="仿宋" w:cstheme="minorEastAsia"/>
          <w:color w:val="000000" w:themeColor="text1"/>
          <w:sz w:val="28"/>
          <w:szCs w:val="28"/>
          <w:lang w:eastAsia="zh-CN"/>
          <w14:textFill>
            <w14:solidFill>
              <w14:schemeClr w14:val="tx1"/>
            </w14:solidFill>
          </w14:textFill>
        </w:rPr>
        <w:t>顶扬声器130只、壁挂扬声器30只、大功率广播适配器2台、广播适配器9台，广播服务器1台，寻呼终端7台，监听音响1只，有源吸顶音响20只。</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8</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8</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8.5</w:t>
      </w:r>
      <w:r>
        <w:rPr>
          <w:rFonts w:hint="eastAsia" w:ascii="仿宋" w:hAnsi="仿宋" w:eastAsia="仿宋" w:cstheme="minorEastAsia"/>
          <w:color w:val="000000" w:themeColor="text1"/>
          <w:sz w:val="28"/>
          <w:szCs w:val="28"/>
          <w:u w:val="single"/>
          <w14:textFill>
            <w14:solidFill>
              <w14:schemeClr w14:val="tx1"/>
            </w14:solidFill>
          </w14:textFill>
        </w:rPr>
        <w:t>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起到约束作用。</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keepNext w:val="0"/>
        <w:keepLines w:val="0"/>
        <w:pageBreakBefore w:val="0"/>
        <w:kinsoku/>
        <w:wordWrap/>
        <w:overflowPunct/>
        <w:topLinePunct w:val="0"/>
        <w:autoSpaceDE/>
        <w:autoSpaceDN/>
        <w:bidi w:val="0"/>
        <w:adjustRightInd/>
        <w:snapToGrid/>
        <w:spacing w:beforeAutospacing="0" w:afterAutospacing="0"/>
        <w:ind w:left="560" w:hanging="560" w:hangingChars="200"/>
        <w:jc w:val="left"/>
        <w:textAlignment w:val="auto"/>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w:t>
      </w:r>
      <w:r>
        <w:rPr>
          <w:rFonts w:hint="eastAsia" w:ascii="仿宋" w:hAnsi="仿宋" w:eastAsia="仿宋" w:cstheme="minorEastAsia"/>
          <w:color w:val="000000" w:themeColor="text1"/>
          <w:sz w:val="28"/>
          <w:szCs w:val="28"/>
          <w:lang w:val="en-US" w:eastAsia="zh-CN"/>
          <w14:textFill>
            <w14:solidFill>
              <w14:schemeClr w14:val="tx1"/>
            </w14:solidFill>
          </w14:textFill>
        </w:rPr>
        <w:t>服务的安装设备清单如下</w:t>
      </w:r>
      <w:r>
        <w:rPr>
          <w:rFonts w:hint="eastAsia" w:ascii="仿宋" w:hAnsi="仿宋" w:eastAsia="仿宋" w:cstheme="minorEastAsia"/>
          <w:color w:val="000000" w:themeColor="text1"/>
          <w:sz w:val="28"/>
          <w:szCs w:val="28"/>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rPr>
        <w:t>吸顶扬声器130只、壁挂扬声器30只、大功率广播适配器2台、广播适配器9台，广播服务器1台，广播软件1套，客户端软件1套，加密狗1个，寻呼终端7台，监听音响1只，有源吸顶音响20只。</w:t>
      </w:r>
      <w:r>
        <w:rPr>
          <w:rFonts w:hint="eastAsia" w:ascii="仿宋" w:hAnsi="仿宋" w:eastAsia="仿宋"/>
          <w:color w:val="000000"/>
          <w:sz w:val="28"/>
          <w:szCs w:val="27"/>
          <w:lang w:eastAsia="zh-CN"/>
        </w:rPr>
        <w:t>（</w:t>
      </w:r>
      <w:r>
        <w:rPr>
          <w:rFonts w:hint="eastAsia" w:ascii="仿宋" w:hAnsi="仿宋" w:eastAsia="仿宋"/>
          <w:color w:val="000000"/>
          <w:sz w:val="28"/>
          <w:szCs w:val="27"/>
          <w:lang w:val="en-US" w:eastAsia="zh-CN"/>
        </w:rPr>
        <w:t>注：</w:t>
      </w:r>
      <w:r>
        <w:rPr>
          <w:rFonts w:hint="eastAsia" w:ascii="宋体" w:hAnsi="宋体"/>
          <w:sz w:val="24"/>
          <w:szCs w:val="24"/>
        </w:rPr>
        <w:t>本项目需</w:t>
      </w:r>
      <w:r>
        <w:rPr>
          <w:rFonts w:hint="eastAsia"/>
          <w:sz w:val="24"/>
          <w:szCs w:val="24"/>
          <w:lang w:val="en-US" w:eastAsia="zh-CN"/>
        </w:rPr>
        <w:t>供应商</w:t>
      </w:r>
      <w:r>
        <w:rPr>
          <w:rFonts w:hint="eastAsia" w:ascii="宋体" w:hAnsi="宋体"/>
          <w:sz w:val="24"/>
          <w:szCs w:val="24"/>
        </w:rPr>
        <w:t>提供安装材料</w:t>
      </w:r>
      <w:r>
        <w:rPr>
          <w:rFonts w:hint="eastAsia"/>
          <w:sz w:val="24"/>
          <w:szCs w:val="24"/>
          <w:lang w:eastAsia="zh-CN"/>
        </w:rPr>
        <w:t>）</w:t>
      </w:r>
      <w:r>
        <w:rPr>
          <w:rFonts w:hint="eastAsia" w:ascii="宋体" w:hAnsi="宋体"/>
          <w:sz w:val="24"/>
          <w:szCs w:val="24"/>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2.3 安装要求</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lang w:eastAsia="zh-CN"/>
        </w:rPr>
      </w:pPr>
      <w:r>
        <w:rPr>
          <w:rFonts w:hint="eastAsia" w:ascii="仿宋" w:hAnsi="仿宋" w:eastAsia="仿宋"/>
          <w:color w:val="000000"/>
          <w:sz w:val="28"/>
          <w:szCs w:val="27"/>
          <w:lang w:val="en-US" w:eastAsia="zh-CN"/>
        </w:rPr>
        <w:t>2.3.1</w:t>
      </w:r>
      <w:r>
        <w:rPr>
          <w:rFonts w:hint="eastAsia" w:ascii="仿宋" w:hAnsi="仿宋" w:eastAsia="仿宋"/>
          <w:color w:val="000000"/>
          <w:sz w:val="28"/>
          <w:szCs w:val="27"/>
        </w:rPr>
        <w:t>施工要求</w:t>
      </w:r>
      <w:r>
        <w:rPr>
          <w:rFonts w:hint="eastAsia" w:ascii="仿宋" w:hAnsi="仿宋" w:eastAsia="仿宋"/>
          <w:color w:val="000000"/>
          <w:sz w:val="28"/>
          <w:szCs w:val="27"/>
          <w:lang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紧扣广播系统各项业务需求，具有较强的实用性，避免使广播系统成为一种摆设。同时，在设计好常规系统的基础上，要力争使工程有亮点，也就是说在采用主流技术的基础上，要适当的使用一些先进技术的应用，使本工程具有一些可供参观的地方，具有一定的先进性。设计中应充分考虑使得门诊大楼广播系统成为医院的亮点工程。</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在设计中主要遵循以下原则：</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2.3.2</w:t>
      </w:r>
      <w:r>
        <w:rPr>
          <w:rFonts w:hint="eastAsia" w:ascii="仿宋" w:hAnsi="仿宋" w:eastAsia="仿宋"/>
          <w:color w:val="000000"/>
          <w:sz w:val="28"/>
          <w:szCs w:val="27"/>
        </w:rPr>
        <w:t>实用性</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系统的配置和设计应最大限度的满足医院的各项需求。</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2.3.3</w:t>
      </w:r>
      <w:r>
        <w:rPr>
          <w:rFonts w:hint="eastAsia" w:ascii="仿宋" w:hAnsi="仿宋" w:eastAsia="仿宋"/>
          <w:color w:val="000000"/>
          <w:sz w:val="28"/>
          <w:szCs w:val="27"/>
        </w:rPr>
        <w:t>先进性</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采用国际或国内目前的先进技术，并考虑到今后将会出现的新技术，设计应具有一定的前瞻性，确保系统在建成运行后的较长时间内不落后。</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2.3.4</w:t>
      </w:r>
      <w:r>
        <w:rPr>
          <w:rFonts w:hint="eastAsia" w:ascii="仿宋" w:hAnsi="仿宋" w:eastAsia="仿宋"/>
          <w:color w:val="000000"/>
          <w:sz w:val="28"/>
          <w:szCs w:val="27"/>
        </w:rPr>
        <w:t>可靠性</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 xml:space="preserve">系统选用的技术或配套设备采用主流技术和产品，应采用在实际工程广泛应用的成熟可靠的先进技术或产品，以保证系统的长期正常运行。 </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2.3.4</w:t>
      </w:r>
      <w:r>
        <w:rPr>
          <w:rFonts w:hint="eastAsia" w:ascii="仿宋" w:hAnsi="仿宋" w:eastAsia="仿宋"/>
          <w:color w:val="000000"/>
          <w:sz w:val="28"/>
          <w:szCs w:val="27"/>
        </w:rPr>
        <w:t>开放性</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采用国际及行业开放的技术标准和标准化的产品，避免系统集成、互联或扩展出现障碍。</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lang w:val="en-US" w:eastAsia="zh-CN"/>
        </w:rPr>
        <w:t>2.3.5</w:t>
      </w:r>
      <w:r>
        <w:rPr>
          <w:rFonts w:hint="eastAsia" w:ascii="仿宋" w:hAnsi="仿宋" w:eastAsia="仿宋"/>
          <w:color w:val="000000"/>
          <w:sz w:val="28"/>
          <w:szCs w:val="27"/>
        </w:rPr>
        <w:t>可扩展性</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设计应充分考虑到未来技术发展和使用要求的变化，系统功能扩展和技术提升的可能性，以充分保护投资，保证可持续发展的要求，确保业主的投资效益。</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另外，所选材料具有足够的技术支持和售后服务，无维护保养的后顾之忧。所选材料应具有足够的稳定性和使用寿命，在能预见的将来(3～5年内)不会列入淘汰的行列。</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设计依据</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《民用建筑电气设计规范》（GJ/T16-92）</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《综合布线系统工程设计规范》（GB50311-2007）</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《智能建筑设计标准》（GB/T50314-2006）</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《高层民用建筑设计防火规范》GBJ45－82</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《建筑设计防火规范》GBJ16－37</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《火灾自动报警设计规范》GBJ116－88</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《民用闭路监视电视系统工程技术规范》（GB50198-94）</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《安全防范工程程序与要求》（GA/T75-94）</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《出入口控制系统工程设计规范》GB50396-2007</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《电子计算机机房设计规范》GB 50174-93</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《中华人民共和国公共安全行业标准》GA38-92</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《民用建筑电气设计规范》JGJ/T 16-92</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《建筑电气工程施工质量验收规范》GB50303-2002</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《中国电气装置安装工程施工及验收规范》GBJ232-90.92</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《建筑物电子信息系统防雷技术规范》GB50343-2004</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其他有关国家和行业现行的设计、施工与验收规范、标准。</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医院广播系统</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设计目标及原则</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该结构化广播系统将能支持楼内的话音和数据系统，实现音频资源共享，其中包括：通讯系统和网络系统等的物理传输基础，从而能提供语音服务，通知服务，多功能的综合信息服务。</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本系统设计要求基于以下目标 ：</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满足大楼各项主要业务的需求，且兼顾未来长远发展。</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符合当前和长远的信息传输要求。</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广播设计遵从国家标准和建设部标准。</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广播系统采用国际标准建议的多层星形拓扑结构。</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广播系统将支持语音、数据等综合信息的高质量传输，并适应各种不同类型不同厂商的设备及网络产品。</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同时还需满足如下原则：</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适用性----本设计从该大楼能提供综合服务这一基本功能出发，主要满足以下诸项对广播系统的需求并且能够适应未来通讯技术的发展的需求。</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能支持各种数据通信、多媒体技术以及信息管理系统等，并且能适应现代和未来技术的发展，保证20年不落后。</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灵活性---- 本设计应能满足楼内各种通信设备的功能要求，即在不同楼层里搭建特定的通讯子网；在大楼任意的信息点上能够连接不同类型的设备。</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可扩展性---- 实施后的结构化系统是可扩充的，以便将来有更大的需求时很容易将设备安装进去。</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模块化结构---- 结构化系统中除去固定于建筑物内的水平线缆外，其所有的接插件都是积木式的标准件，以方便使用管理和扩充。可以使得在投入运行后的维护工作中，备品备件储备少，故障检查定位快，运行管理简单。</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开放性-----即能支持任何厂家的任意产品，支持任意结构。</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系统设计要求</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大楼内采用结构化广播系统，支持语音、数据、图像等多种信息传输。按照各楼层的功能划分及信息系统的要求，进行综合考虑。</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系统设计要求如下：</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本设计方案必须选用世界知名品牌的布线系统。</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数据、语音均采用标准模块，满足各种应用需求。</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布线系统完成之后需进行100%的测试，并能提供不低于20年的厂家产品和应用保证。</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每层设置一个楼层配线间，分别管理本层及上、下楼层的信息点。</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olor w:val="000000"/>
          <w:sz w:val="28"/>
          <w:szCs w:val="27"/>
        </w:rPr>
      </w:pPr>
      <w:r>
        <w:rPr>
          <w:rFonts w:hint="eastAsia" w:ascii="仿宋" w:hAnsi="仿宋" w:eastAsia="仿宋"/>
          <w:color w:val="000000"/>
          <w:sz w:val="28"/>
          <w:szCs w:val="27"/>
        </w:rPr>
        <w:t>楼层配线间由采购方负责提供，配线间里面所需的线材、配电、辅材、工具等等由施工方自行负责。</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keepNext w:val="0"/>
        <w:keepLines w:val="0"/>
        <w:pageBreakBefore w:val="0"/>
        <w:kinsoku/>
        <w:wordWrap/>
        <w:overflowPunct/>
        <w:topLinePunct w:val="0"/>
        <w:autoSpaceDE/>
        <w:autoSpaceDN/>
        <w:bidi w:val="0"/>
        <w:adjustRightInd/>
        <w:snapToGrid/>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的投标文件不退回，且不对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自行承担；</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10"/>
        <w:ind w:firstLine="210"/>
        <w:rPr>
          <w:rFonts w:ascii="仿宋" w:hAnsi="仿宋" w:eastAsia="仿宋"/>
          <w:color w:val="000000" w:themeColor="text1"/>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10"/>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w:t>
      </w:r>
      <w:r>
        <w:rPr>
          <w:rFonts w:hint="eastAsia" w:ascii="仿宋" w:hAnsi="仿宋" w:eastAsia="仿宋"/>
          <w:color w:val="000000"/>
          <w:sz w:val="27"/>
          <w:szCs w:val="27"/>
          <w:lang w:eastAsia="zh-CN"/>
        </w:rPr>
        <w:t>供应商</w:t>
      </w:r>
      <w:r>
        <w:rPr>
          <w:rFonts w:hint="eastAsia" w:ascii="仿宋" w:hAnsi="仿宋" w:eastAsia="仿宋"/>
          <w:color w:val="000000"/>
          <w:sz w:val="27"/>
          <w:szCs w:val="27"/>
        </w:rPr>
        <w:t>应全部满足；标注“▲”号的条款为重要技术条款，非实质性要求。</w:t>
      </w:r>
    </w:p>
    <w:p>
      <w:pPr>
        <w:pStyle w:val="9"/>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若为企业法人：提供“统一社会信用代码营业执照”；②若为事业法人：提供“统一社会信用代码法人登记证书”；③若为其他组织：提供“对应主管部门颁发的准许执业证明文件或营业执照”；④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若为自然人：提供“身份证明材料”。以上均提供复印件。</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内部的财务报表复印件（至少包含资产负债表）；③也可提供距文件递交截止日一年内银行出具的资信证明（复印件）；④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单位及其现任法定代表人、主要负责人在参加政府采购活动前三年内无行贿犯罪记录的承诺函（注：如经核实属虚假承诺的，将做无效投标处理）。</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须提供依法缴纳税收和社会保障资金的承诺函原件或者近三个月依法缴纳税收和社会保障资金的证明材料复印件。</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5</w:t>
      </w:r>
      <w:r>
        <w:rPr>
          <w:rFonts w:hint="eastAsia" w:ascii="仿宋" w:hAnsi="仿宋" w:eastAsia="仿宋"/>
          <w:color w:val="000000"/>
          <w:sz w:val="28"/>
          <w:szCs w:val="27"/>
        </w:rPr>
        <w:t>法定代表人身份证复印件。</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法定代表人授权书（格式4）原件和授权代表身份证复印件（</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代表为非法定代表人时提</w:t>
      </w:r>
      <w:bookmarkStart w:id="0" w:name="_GoBack"/>
      <w:bookmarkEnd w:id="0"/>
      <w:r>
        <w:rPr>
          <w:rFonts w:hint="eastAsia" w:ascii="仿宋" w:hAnsi="仿宋" w:eastAsia="仿宋"/>
          <w:color w:val="000000"/>
          <w:sz w:val="28"/>
          <w:szCs w:val="27"/>
        </w:rPr>
        <w:t>供）。</w:t>
      </w:r>
    </w:p>
    <w:p>
      <w:pPr>
        <w:pStyle w:val="9"/>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9"/>
        <w:rPr>
          <w:rFonts w:hint="eastAsia" w:ascii="仿宋" w:hAnsi="仿宋" w:eastAsia="仿宋"/>
          <w:color w:val="000000"/>
          <w:sz w:val="28"/>
          <w:szCs w:val="27"/>
        </w:rPr>
      </w:pPr>
      <w:r>
        <w:rPr>
          <w:rFonts w:hint="eastAsia" w:ascii="仿宋" w:hAnsi="仿宋" w:eastAsia="仿宋"/>
          <w:color w:val="000000"/>
          <w:sz w:val="28"/>
          <w:szCs w:val="27"/>
        </w:rPr>
        <w:t>要求设备包含但不限于以下技术参数：</w:t>
      </w:r>
    </w:p>
    <w:tbl>
      <w:tblPr>
        <w:tblStyle w:val="11"/>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93"/>
        <w:gridCol w:w="1276"/>
        <w:gridCol w:w="3969"/>
        <w:gridCol w:w="567"/>
        <w:gridCol w:w="851"/>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63" w:type="dxa"/>
            <w:gridSpan w:val="7"/>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广播系统安装服务要求（包含但不限于以下内容）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dxa"/>
            <w:vMerge w:val="restart"/>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音频广播系统安装施工服务</w:t>
            </w: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名称</w:t>
            </w:r>
          </w:p>
        </w:tc>
        <w:tc>
          <w:tcPr>
            <w:tcW w:w="3969"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要求</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85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77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音箱线（带屏蔽护套线缆）</w:t>
            </w:r>
          </w:p>
        </w:tc>
        <w:tc>
          <w:tcPr>
            <w:tcW w:w="3969"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1、双金银铝箔屏蔽，抗氧化防干扰；</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2、抗拉耐磨 ，便于布线；</w:t>
            </w:r>
          </w:p>
          <w:p>
            <w:pPr>
              <w:widowControl/>
              <w:jc w:val="left"/>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、芯线规格: ≥2.5平方*2，总芯数≥1000芯；</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4、支持功率≥2000W；</w:t>
            </w:r>
          </w:p>
          <w:p>
            <w:pPr>
              <w:widowControl/>
              <w:jc w:val="left"/>
              <w:rPr>
                <w:rFonts w:ascii="宋体" w:hAnsi="宋体" w:cs="宋体"/>
                <w:color w:val="000000"/>
                <w:kern w:val="0"/>
                <w:sz w:val="22"/>
                <w:szCs w:val="22"/>
              </w:rPr>
            </w:pPr>
            <w:r>
              <w:rPr>
                <w:rFonts w:ascii="宋体" w:hAnsi="宋体" w:cs="宋体"/>
                <w:color w:val="000000"/>
                <w:kern w:val="0"/>
                <w:sz w:val="22"/>
                <w:szCs w:val="22"/>
              </w:rPr>
              <w:t>5</w:t>
            </w:r>
            <w:r>
              <w:rPr>
                <w:rFonts w:hint="eastAsia" w:ascii="宋体" w:hAnsi="宋体" w:cs="宋体"/>
                <w:color w:val="000000"/>
                <w:kern w:val="0"/>
                <w:sz w:val="22"/>
                <w:szCs w:val="22"/>
              </w:rPr>
              <w:t>、适用于功放、大功率音箱、喇叭等设备；</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5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2</w:t>
            </w:r>
            <w:r>
              <w:rPr>
                <w:rFonts w:hint="eastAsia" w:ascii="宋体" w:hAnsi="宋体" w:cs="宋体"/>
                <w:color w:val="000000"/>
                <w:kern w:val="0"/>
                <w:sz w:val="22"/>
                <w:szCs w:val="22"/>
              </w:rPr>
              <w:t>000</w:t>
            </w:r>
          </w:p>
        </w:tc>
        <w:tc>
          <w:tcPr>
            <w:tcW w:w="771" w:type="dxa"/>
            <w:vMerge w:val="restart"/>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数量为评估值，实际施工中，供应商应按需求补充材料，直至报障实际</w:t>
            </w:r>
            <w:r>
              <w:rPr>
                <w:rFonts w:hint="eastAsia" w:ascii="宋体" w:hAnsi="宋体" w:cs="宋体"/>
                <w:color w:val="000000"/>
                <w:kern w:val="0"/>
                <w:sz w:val="22"/>
                <w:szCs w:val="22"/>
                <w:lang w:val="en-US" w:eastAsia="zh-CN"/>
              </w:rPr>
              <w:t>需</w:t>
            </w:r>
            <w:r>
              <w:rPr>
                <w:rFonts w:hint="eastAsia" w:ascii="宋体" w:hAnsi="宋体" w:cs="宋体"/>
                <w:color w:val="000000"/>
                <w:kern w:val="0"/>
                <w:sz w:val="22"/>
                <w:szCs w:val="22"/>
              </w:rPr>
              <w:t>求。</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音频连接线1</w:t>
            </w:r>
          </w:p>
        </w:tc>
        <w:tc>
          <w:tcPr>
            <w:tcW w:w="3969"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1、双莲花信号线；</w:t>
            </w:r>
          </w:p>
          <w:p>
            <w:pPr>
              <w:widowControl/>
              <w:jc w:val="left"/>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、采用6N高纯度单晶铜；</w:t>
            </w:r>
          </w:p>
          <w:p>
            <w:pPr>
              <w:widowControl/>
              <w:jc w:val="left"/>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、外壳材质采用高级尼龙网编织；</w:t>
            </w:r>
          </w:p>
          <w:p>
            <w:pPr>
              <w:widowControl/>
              <w:jc w:val="left"/>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、采用弹性咬合RCA铜镀金接头；</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5、采用铝箔屏蔽层；</w:t>
            </w:r>
          </w:p>
          <w:p>
            <w:pPr>
              <w:widowControl/>
              <w:jc w:val="left"/>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、适用于解码器、功放、播放器、唱机、音响等设备；</w:t>
            </w:r>
          </w:p>
          <w:p>
            <w:pPr>
              <w:widowControl/>
              <w:jc w:val="left"/>
              <w:rPr>
                <w:rFonts w:ascii="宋体" w:hAnsi="宋体" w:cs="宋体"/>
                <w:color w:val="000000"/>
                <w:kern w:val="0"/>
                <w:sz w:val="22"/>
                <w:szCs w:val="22"/>
              </w:rPr>
            </w:pPr>
            <w:r>
              <w:rPr>
                <w:rFonts w:ascii="宋体" w:hAnsi="宋体" w:cs="宋体"/>
                <w:color w:val="000000"/>
                <w:kern w:val="0"/>
                <w:sz w:val="22"/>
                <w:szCs w:val="22"/>
              </w:rPr>
              <w:t>7</w:t>
            </w:r>
            <w:r>
              <w:rPr>
                <w:rFonts w:hint="eastAsia" w:ascii="宋体" w:hAnsi="宋体" w:cs="宋体"/>
                <w:color w:val="000000"/>
                <w:kern w:val="0"/>
                <w:sz w:val="22"/>
                <w:szCs w:val="22"/>
              </w:rPr>
              <w:t>、黑色，长≥1</w:t>
            </w:r>
            <w:r>
              <w:rPr>
                <w:rFonts w:ascii="宋体" w:hAnsi="宋体" w:cs="宋体"/>
                <w:color w:val="000000"/>
                <w:kern w:val="0"/>
                <w:sz w:val="22"/>
                <w:szCs w:val="22"/>
              </w:rPr>
              <w:t>5</w:t>
            </w:r>
            <w:r>
              <w:rPr>
                <w:rFonts w:hint="eastAsia" w:ascii="宋体" w:hAnsi="宋体" w:cs="宋体"/>
                <w:color w:val="000000"/>
                <w:kern w:val="0"/>
                <w:sz w:val="22"/>
                <w:szCs w:val="22"/>
              </w:rPr>
              <w:t>m</w:t>
            </w:r>
            <w:r>
              <w:rPr>
                <w:rFonts w:ascii="宋体" w:hAnsi="宋体" w:cs="宋体"/>
                <w:color w:val="000000"/>
                <w:kern w:val="0"/>
                <w:sz w:val="22"/>
                <w:szCs w:val="22"/>
              </w:rPr>
              <w:t>;</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85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71" w:type="dxa"/>
            <w:vMerge w:val="continue"/>
            <w:shd w:val="clear" w:color="auto" w:fill="auto"/>
            <w:noWrap/>
            <w:vAlign w:val="center"/>
          </w:tcPr>
          <w:p>
            <w:pPr>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音频连接线2</w:t>
            </w:r>
          </w:p>
        </w:tc>
        <w:tc>
          <w:tcPr>
            <w:tcW w:w="3969"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1、双莲花信号线；</w:t>
            </w:r>
          </w:p>
          <w:p>
            <w:pPr>
              <w:widowControl/>
              <w:jc w:val="left"/>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、采用6N高纯度单晶铜；</w:t>
            </w:r>
          </w:p>
          <w:p>
            <w:pPr>
              <w:widowControl/>
              <w:jc w:val="left"/>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、外壳材质采用高级尼龙网编织；</w:t>
            </w:r>
          </w:p>
          <w:p>
            <w:pPr>
              <w:widowControl/>
              <w:jc w:val="left"/>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、采用弹性咬合RCA铜镀金接头；</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5、采用铝箔屏蔽层；</w:t>
            </w:r>
          </w:p>
          <w:p>
            <w:pPr>
              <w:widowControl/>
              <w:jc w:val="left"/>
              <w:rPr>
                <w:rFonts w:ascii="宋体" w:hAnsi="宋体" w:cs="宋体"/>
                <w:color w:val="000000"/>
                <w:kern w:val="0"/>
                <w:sz w:val="22"/>
                <w:szCs w:val="22"/>
              </w:rPr>
            </w:pPr>
            <w:r>
              <w:rPr>
                <w:rFonts w:ascii="宋体" w:hAnsi="宋体" w:cs="宋体"/>
                <w:color w:val="000000"/>
                <w:kern w:val="0"/>
                <w:sz w:val="22"/>
                <w:szCs w:val="22"/>
              </w:rPr>
              <w:t>6</w:t>
            </w:r>
            <w:r>
              <w:rPr>
                <w:rFonts w:hint="eastAsia" w:ascii="宋体" w:hAnsi="宋体" w:cs="宋体"/>
                <w:color w:val="000000"/>
                <w:kern w:val="0"/>
                <w:sz w:val="22"/>
                <w:szCs w:val="22"/>
              </w:rPr>
              <w:t>、适用于解码器、功放、播放器、唱机、音响等设备；</w:t>
            </w:r>
          </w:p>
          <w:p>
            <w:pPr>
              <w:widowControl/>
              <w:jc w:val="left"/>
              <w:rPr>
                <w:rFonts w:ascii="宋体" w:hAnsi="宋体" w:cs="宋体"/>
                <w:color w:val="000000"/>
                <w:kern w:val="0"/>
                <w:sz w:val="22"/>
                <w:szCs w:val="22"/>
              </w:rPr>
            </w:pPr>
            <w:r>
              <w:rPr>
                <w:rFonts w:ascii="宋体" w:hAnsi="宋体" w:cs="宋体"/>
                <w:color w:val="000000"/>
                <w:kern w:val="0"/>
                <w:sz w:val="22"/>
                <w:szCs w:val="22"/>
              </w:rPr>
              <w:t>7</w:t>
            </w:r>
            <w:r>
              <w:rPr>
                <w:rFonts w:hint="eastAsia" w:ascii="宋体" w:hAnsi="宋体" w:cs="宋体"/>
                <w:color w:val="000000"/>
                <w:kern w:val="0"/>
                <w:sz w:val="22"/>
                <w:szCs w:val="22"/>
              </w:rPr>
              <w:t>、黑色，长≥1</w:t>
            </w:r>
            <w:r>
              <w:rPr>
                <w:rFonts w:ascii="宋体" w:hAnsi="宋体" w:cs="宋体"/>
                <w:color w:val="000000"/>
                <w:kern w:val="0"/>
                <w:sz w:val="22"/>
                <w:szCs w:val="22"/>
              </w:rPr>
              <w:t>5</w:t>
            </w:r>
            <w:r>
              <w:rPr>
                <w:rFonts w:hint="eastAsia" w:ascii="宋体" w:hAnsi="宋体" w:cs="宋体"/>
                <w:color w:val="000000"/>
                <w:kern w:val="0"/>
                <w:sz w:val="22"/>
                <w:szCs w:val="22"/>
              </w:rPr>
              <w:t>m,一分二音频线线</w:t>
            </w:r>
            <w:r>
              <w:rPr>
                <w:rFonts w:ascii="宋体" w:hAnsi="宋体" w:cs="宋体"/>
                <w:color w:val="000000"/>
                <w:kern w:val="0"/>
                <w:sz w:val="22"/>
                <w:szCs w:val="22"/>
              </w:rPr>
              <w:t>;</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85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71" w:type="dxa"/>
            <w:vMerge w:val="continue"/>
            <w:shd w:val="clear" w:color="auto" w:fill="auto"/>
            <w:noWrap/>
            <w:vAlign w:val="center"/>
          </w:tcPr>
          <w:p>
            <w:pPr>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网线</w:t>
            </w:r>
          </w:p>
        </w:tc>
        <w:tc>
          <w:tcPr>
            <w:tcW w:w="3969"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1、类型：CAT.6六类屏蔽；</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2、芯线规格：23AWG实芯裸铜导体，内部须采用十字骨架分隔结构以减少线对信号干扰和增加物理机械抗拉性芯线对数：4对，每芯带有色条区别；</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3、护套：CM，印有电缆编码护套，有撕裂绳，标准：TIA/EIA568B，带宽：≥250MHz，阻抗：100+15Ω；</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箱</w:t>
            </w:r>
          </w:p>
        </w:tc>
        <w:tc>
          <w:tcPr>
            <w:tcW w:w="851" w:type="dxa"/>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771" w:type="dxa"/>
            <w:vMerge w:val="continue"/>
            <w:shd w:val="clear" w:color="auto" w:fill="auto"/>
            <w:noWrap/>
            <w:vAlign w:val="center"/>
          </w:tcPr>
          <w:p>
            <w:pPr>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水晶头</w:t>
            </w:r>
          </w:p>
        </w:tc>
        <w:tc>
          <w:tcPr>
            <w:tcW w:w="3969"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六类水晶头</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盒</w:t>
            </w:r>
          </w:p>
        </w:tc>
        <w:tc>
          <w:tcPr>
            <w:tcW w:w="851" w:type="dxa"/>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771" w:type="dxa"/>
            <w:vMerge w:val="continue"/>
            <w:shd w:val="clear" w:color="auto" w:fill="auto"/>
            <w:noWrap/>
            <w:vAlign w:val="center"/>
          </w:tcPr>
          <w:p>
            <w:pPr>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管材（桥架）</w:t>
            </w:r>
          </w:p>
        </w:tc>
        <w:tc>
          <w:tcPr>
            <w:tcW w:w="3969"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1、规格：JDG20、PVC、钢制或者防火桥架，根据需求选择；</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2、配置形式：综合考虑；</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3、接地要求：满足设计及规范要求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4、包括穿引线、支（吊）架、防火堵洞、刨沟槽、凿（压）槽和恢复处理；</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5、拉线盒、转线盒综合考虑；</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85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w:t>
            </w:r>
          </w:p>
        </w:tc>
        <w:tc>
          <w:tcPr>
            <w:tcW w:w="771" w:type="dxa"/>
            <w:vMerge w:val="continue"/>
            <w:shd w:val="clear" w:color="auto" w:fill="auto"/>
            <w:noWrap/>
            <w:vAlign w:val="center"/>
          </w:tcPr>
          <w:p>
            <w:pPr>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电源线</w:t>
            </w:r>
          </w:p>
        </w:tc>
        <w:tc>
          <w:tcPr>
            <w:tcW w:w="3969"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1、规格：满足音频系统的供电需求；</w:t>
            </w:r>
          </w:p>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、要求：满足设计及规范要求 ；</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批</w:t>
            </w:r>
          </w:p>
        </w:tc>
        <w:tc>
          <w:tcPr>
            <w:tcW w:w="85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shd w:val="clear" w:color="auto" w:fill="auto"/>
            <w:noWrap/>
            <w:vAlign w:val="center"/>
          </w:tcPr>
          <w:p>
            <w:pPr>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集成服务</w:t>
            </w:r>
          </w:p>
        </w:tc>
        <w:tc>
          <w:tcPr>
            <w:tcW w:w="3969"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1、负责项目施工组织管理；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2、负责项目施工安全管理；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3、负责项目协调管理；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4、负责项目的施工设计；</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85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shd w:val="clear" w:color="auto" w:fill="auto"/>
            <w:noWrap/>
            <w:vAlign w:val="center"/>
          </w:tcPr>
          <w:p>
            <w:pPr>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安装服务</w:t>
            </w:r>
          </w:p>
        </w:tc>
        <w:tc>
          <w:tcPr>
            <w:tcW w:w="3969" w:type="dxa"/>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1、负责采购人提供的扬声器安装；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2、负责采购人提供的功放安装；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3、负责采购人提供的服务器安装；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4、负责采购人提供的其他设备的安装；</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85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shd w:val="clear" w:color="auto" w:fill="auto"/>
            <w:noWrap/>
            <w:vAlign w:val="center"/>
          </w:tcPr>
          <w:p>
            <w:pPr>
              <w:jc w:val="left"/>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36" w:type="dxa"/>
            <w:vMerge w:val="continue"/>
            <w:vAlign w:val="center"/>
          </w:tcPr>
          <w:p>
            <w:pPr>
              <w:widowControl/>
              <w:jc w:val="left"/>
              <w:rPr>
                <w:rFonts w:ascii="宋体" w:hAnsi="宋体" w:cs="宋体"/>
                <w:color w:val="000000"/>
                <w:kern w:val="0"/>
                <w:sz w:val="22"/>
                <w:szCs w:val="22"/>
              </w:rPr>
            </w:pPr>
          </w:p>
        </w:tc>
        <w:tc>
          <w:tcPr>
            <w:tcW w:w="693"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76"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调试服务</w:t>
            </w:r>
          </w:p>
        </w:tc>
        <w:tc>
          <w:tcPr>
            <w:tcW w:w="3969"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1、负责广播系统调试服务，根据采购人的要求分区分功能完成调试；</w:t>
            </w:r>
          </w:p>
          <w:p>
            <w:r>
              <w:t>2</w:t>
            </w:r>
            <w:r>
              <w:rPr>
                <w:rFonts w:hint="eastAsia"/>
              </w:rPr>
              <w:t>、负责使用培训和维护指导；</w:t>
            </w:r>
          </w:p>
        </w:tc>
        <w:tc>
          <w:tcPr>
            <w:tcW w:w="567"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851" w:type="dxa"/>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771" w:type="dxa"/>
            <w:vMerge w:val="continue"/>
            <w:shd w:val="clear" w:color="auto" w:fill="auto"/>
            <w:noWrap/>
            <w:vAlign w:val="center"/>
          </w:tcPr>
          <w:p>
            <w:pPr>
              <w:widowControl/>
              <w:jc w:val="left"/>
              <w:rPr>
                <w:rFonts w:ascii="宋体" w:hAnsi="宋体" w:cs="宋体"/>
                <w:color w:val="000000"/>
                <w:kern w:val="0"/>
                <w:sz w:val="22"/>
                <w:szCs w:val="22"/>
              </w:rPr>
            </w:pPr>
          </w:p>
        </w:tc>
      </w:tr>
    </w:tbl>
    <w:p>
      <w:pPr>
        <w:pStyle w:val="5"/>
        <w:spacing w:line="360" w:lineRule="auto"/>
        <w:rPr>
          <w:rFonts w:hint="eastAsia" w:ascii="仿宋" w:hAnsi="仿宋" w:eastAsia="仿宋"/>
          <w:color w:val="000000"/>
          <w:sz w:val="27"/>
          <w:szCs w:val="27"/>
        </w:rPr>
      </w:pPr>
    </w:p>
    <w:p>
      <w:pPr>
        <w:pStyle w:val="5"/>
        <w:spacing w:line="360" w:lineRule="auto"/>
        <w:rPr>
          <w:rFonts w:ascii="仿宋" w:hAnsi="仿宋" w:eastAsia="仿宋" w:cs="仿宋"/>
          <w:b/>
          <w:spacing w:val="1"/>
          <w:sz w:val="28"/>
          <w:highlight w:val="none"/>
        </w:rPr>
      </w:pPr>
      <w:r>
        <w:rPr>
          <w:rFonts w:hint="eastAsia" w:ascii="仿宋" w:hAnsi="仿宋" w:eastAsia="仿宋"/>
          <w:color w:val="000000"/>
          <w:sz w:val="27"/>
          <w:szCs w:val="27"/>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5"/>
        <w:spacing w:line="360" w:lineRule="auto"/>
        <w:rPr>
          <w:rFonts w:hint="eastAsia" w:ascii="仿宋" w:hAnsi="仿宋" w:eastAsia="仿宋"/>
          <w:color w:val="000000"/>
          <w:sz w:val="28"/>
          <w:szCs w:val="27"/>
          <w:highlight w:val="none"/>
        </w:rPr>
      </w:pPr>
      <w:r>
        <w:rPr>
          <w:rFonts w:hint="eastAsia" w:ascii="仿宋" w:hAnsi="仿宋" w:eastAsia="仿宋"/>
          <w:color w:val="000000"/>
          <w:sz w:val="28"/>
          <w:szCs w:val="27"/>
          <w:highlight w:val="none"/>
        </w:rPr>
        <w:t>5.3.1付款方式：安装完成并验收合格后，支付合同总金额的 100%。</w:t>
      </w:r>
    </w:p>
    <w:p>
      <w:pPr>
        <w:pStyle w:val="5"/>
        <w:spacing w:line="360" w:lineRule="auto"/>
        <w:rPr>
          <w:rFonts w:hint="eastAsia" w:ascii="仿宋" w:hAnsi="仿宋" w:eastAsia="仿宋"/>
          <w:color w:val="000000"/>
          <w:sz w:val="28"/>
          <w:szCs w:val="27"/>
          <w:highlight w:val="none"/>
        </w:rPr>
      </w:pPr>
      <w:r>
        <w:rPr>
          <w:rFonts w:hint="eastAsia" w:ascii="仿宋" w:hAnsi="仿宋" w:eastAsia="仿宋"/>
          <w:color w:val="000000"/>
          <w:sz w:val="28"/>
          <w:szCs w:val="27"/>
          <w:highlight w:val="none"/>
          <w:lang w:val="en-US" w:eastAsia="zh-CN"/>
        </w:rPr>
        <w:t>5.3.2</w:t>
      </w:r>
      <w:r>
        <w:rPr>
          <w:rFonts w:hint="eastAsia" w:ascii="仿宋" w:hAnsi="仿宋" w:eastAsia="仿宋"/>
          <w:color w:val="000000"/>
          <w:sz w:val="28"/>
          <w:szCs w:val="27"/>
          <w:highlight w:val="none"/>
        </w:rPr>
        <w:t>项目完成时间：签订合同后10天内完成</w:t>
      </w:r>
      <w:r>
        <w:rPr>
          <w:rFonts w:hint="eastAsia" w:ascii="仿宋" w:hAnsi="仿宋" w:eastAsia="仿宋"/>
          <w:color w:val="000000"/>
          <w:sz w:val="28"/>
          <w:szCs w:val="27"/>
          <w:highlight w:val="none"/>
          <w:lang w:val="en-US" w:eastAsia="zh-CN"/>
        </w:rPr>
        <w:t>安装，</w:t>
      </w:r>
      <w:r>
        <w:rPr>
          <w:rFonts w:hint="eastAsia" w:ascii="仿宋" w:hAnsi="仿宋" w:eastAsia="仿宋"/>
          <w:color w:val="000000"/>
          <w:sz w:val="28"/>
          <w:szCs w:val="27"/>
          <w:highlight w:val="none"/>
        </w:rPr>
        <w:t>并通过</w:t>
      </w:r>
      <w:r>
        <w:rPr>
          <w:rFonts w:hint="eastAsia" w:ascii="仿宋" w:hAnsi="仿宋" w:eastAsia="仿宋"/>
          <w:color w:val="000000"/>
          <w:sz w:val="28"/>
          <w:szCs w:val="27"/>
          <w:highlight w:val="none"/>
          <w:lang w:val="en-US" w:eastAsia="zh-CN"/>
        </w:rPr>
        <w:t>采购人</w:t>
      </w:r>
      <w:r>
        <w:rPr>
          <w:rFonts w:hint="eastAsia" w:ascii="仿宋" w:hAnsi="仿宋" w:eastAsia="仿宋"/>
          <w:color w:val="000000"/>
          <w:sz w:val="28"/>
          <w:szCs w:val="27"/>
          <w:highlight w:val="none"/>
        </w:rPr>
        <w:t>验收，逾期将</w:t>
      </w:r>
      <w:r>
        <w:rPr>
          <w:rFonts w:hint="eastAsia" w:ascii="仿宋" w:hAnsi="仿宋" w:eastAsia="仿宋"/>
          <w:color w:val="000000"/>
          <w:sz w:val="28"/>
          <w:szCs w:val="27"/>
          <w:highlight w:val="none"/>
          <w:lang w:val="en-US" w:eastAsia="zh-CN"/>
        </w:rPr>
        <w:t>视为</w:t>
      </w:r>
      <w:r>
        <w:rPr>
          <w:rFonts w:hint="eastAsia" w:ascii="仿宋" w:hAnsi="仿宋" w:eastAsia="仿宋"/>
          <w:color w:val="000000"/>
          <w:sz w:val="28"/>
          <w:szCs w:val="27"/>
          <w:highlight w:val="none"/>
        </w:rPr>
        <w:t>违约</w:t>
      </w:r>
      <w:r>
        <w:rPr>
          <w:rFonts w:hint="eastAsia" w:ascii="仿宋" w:hAnsi="仿宋" w:eastAsia="仿宋"/>
          <w:color w:val="000000"/>
          <w:sz w:val="28"/>
          <w:szCs w:val="27"/>
          <w:highlight w:val="none"/>
          <w:lang w:eastAsia="zh-CN"/>
        </w:rPr>
        <w:t>，</w:t>
      </w:r>
      <w:r>
        <w:rPr>
          <w:rFonts w:hint="eastAsia" w:ascii="仿宋" w:hAnsi="仿宋" w:eastAsia="仿宋"/>
          <w:color w:val="000000"/>
          <w:sz w:val="28"/>
          <w:szCs w:val="27"/>
          <w:highlight w:val="none"/>
          <w:lang w:val="en-US" w:eastAsia="zh-CN"/>
        </w:rPr>
        <w:t>采购人收到成交供应商验收通知后3个工作日内完成验收</w:t>
      </w:r>
      <w:r>
        <w:rPr>
          <w:rFonts w:hint="eastAsia" w:ascii="仿宋" w:hAnsi="仿宋" w:eastAsia="仿宋"/>
          <w:color w:val="000000"/>
          <w:sz w:val="28"/>
          <w:szCs w:val="27"/>
          <w:highlight w:val="none"/>
        </w:rPr>
        <w:t>。</w:t>
      </w:r>
    </w:p>
    <w:p>
      <w:pPr>
        <w:pStyle w:val="5"/>
        <w:spacing w:line="360" w:lineRule="auto"/>
        <w:rPr>
          <w:rFonts w:hint="eastAsia" w:ascii="仿宋" w:hAnsi="仿宋" w:eastAsia="仿宋"/>
          <w:color w:val="000000"/>
          <w:sz w:val="28"/>
          <w:szCs w:val="27"/>
          <w:highlight w:val="none"/>
        </w:rPr>
      </w:pPr>
      <w:r>
        <w:rPr>
          <w:rFonts w:hint="eastAsia" w:ascii="仿宋" w:hAnsi="仿宋" w:eastAsia="仿宋"/>
          <w:color w:val="000000"/>
          <w:sz w:val="28"/>
          <w:szCs w:val="27"/>
          <w:highlight w:val="none"/>
          <w:lang w:val="en-US" w:eastAsia="zh-CN"/>
        </w:rPr>
        <w:t>5.3.3</w:t>
      </w:r>
      <w:r>
        <w:rPr>
          <w:rFonts w:hint="eastAsia" w:ascii="仿宋" w:hAnsi="仿宋" w:eastAsia="仿宋"/>
          <w:color w:val="000000"/>
          <w:sz w:val="28"/>
          <w:szCs w:val="27"/>
          <w:highlight w:val="none"/>
        </w:rPr>
        <w:t>交货地点：采购人指定地点。</w:t>
      </w:r>
    </w:p>
    <w:p>
      <w:pPr>
        <w:pStyle w:val="5"/>
        <w:spacing w:line="360" w:lineRule="auto"/>
        <w:rPr>
          <w:rFonts w:ascii="仿宋" w:hAnsi="仿宋" w:eastAsia="仿宋"/>
          <w:color w:val="000000"/>
          <w:sz w:val="28"/>
          <w:szCs w:val="27"/>
          <w:highlight w:val="none"/>
        </w:rPr>
      </w:pPr>
      <w:r>
        <w:rPr>
          <w:rFonts w:hint="eastAsia" w:ascii="仿宋" w:hAnsi="仿宋" w:eastAsia="仿宋"/>
          <w:color w:val="000000"/>
          <w:sz w:val="28"/>
          <w:szCs w:val="27"/>
          <w:highlight w:val="none"/>
        </w:rPr>
        <w:t>5.3.</w:t>
      </w:r>
      <w:r>
        <w:rPr>
          <w:rFonts w:hint="eastAsia" w:ascii="仿宋" w:hAnsi="仿宋" w:eastAsia="仿宋"/>
          <w:color w:val="000000"/>
          <w:sz w:val="28"/>
          <w:szCs w:val="27"/>
          <w:highlight w:val="none"/>
          <w:lang w:val="en-US" w:eastAsia="zh-CN"/>
        </w:rPr>
        <w:t>4</w:t>
      </w:r>
      <w:r>
        <w:rPr>
          <w:rFonts w:hint="eastAsia" w:ascii="仿宋" w:hAnsi="仿宋" w:eastAsia="仿宋"/>
          <w:color w:val="000000"/>
          <w:sz w:val="28"/>
          <w:szCs w:val="27"/>
          <w:highlight w:val="none"/>
        </w:rPr>
        <w:t>由于成交供应商</w:t>
      </w:r>
      <w:r>
        <w:rPr>
          <w:rFonts w:hint="eastAsia" w:ascii="仿宋" w:hAnsi="仿宋" w:eastAsia="仿宋"/>
          <w:color w:val="000000"/>
          <w:sz w:val="28"/>
          <w:szCs w:val="27"/>
          <w:highlight w:val="none"/>
          <w:lang w:val="en-US" w:eastAsia="zh-CN"/>
        </w:rPr>
        <w:t>因</w:t>
      </w:r>
      <w:r>
        <w:rPr>
          <w:rFonts w:hint="eastAsia" w:ascii="仿宋" w:hAnsi="仿宋" w:eastAsia="仿宋"/>
          <w:color w:val="000000"/>
          <w:sz w:val="28"/>
          <w:szCs w:val="27"/>
          <w:highlight w:val="none"/>
        </w:rPr>
        <w:t>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5"/>
        <w:spacing w:line="360" w:lineRule="auto"/>
        <w:rPr>
          <w:rFonts w:ascii="仿宋" w:hAnsi="仿宋" w:eastAsia="仿宋" w:cs="仿宋"/>
          <w:b w:val="0"/>
          <w:bCs/>
          <w:spacing w:val="1"/>
          <w:sz w:val="28"/>
        </w:rPr>
      </w:pPr>
      <w:r>
        <w:rPr>
          <w:rFonts w:ascii="仿宋" w:hAnsi="仿宋" w:eastAsia="仿宋" w:cs="仿宋"/>
          <w:b w:val="0"/>
          <w:bCs/>
          <w:spacing w:val="1"/>
          <w:sz w:val="28"/>
        </w:rPr>
        <w:t>5.3.</w:t>
      </w:r>
      <w:r>
        <w:rPr>
          <w:rFonts w:hint="eastAsia" w:ascii="仿宋" w:hAnsi="仿宋" w:eastAsia="仿宋" w:cs="仿宋"/>
          <w:b w:val="0"/>
          <w:bCs/>
          <w:spacing w:val="1"/>
          <w:sz w:val="28"/>
          <w:lang w:val="en-US" w:eastAsia="zh-CN"/>
        </w:rPr>
        <w:t>5</w:t>
      </w:r>
      <w:r>
        <w:rPr>
          <w:rFonts w:hint="eastAsia" w:ascii="仿宋" w:hAnsi="仿宋" w:eastAsia="仿宋" w:cs="仿宋"/>
          <w:b w:val="0"/>
          <w:bCs/>
          <w:spacing w:val="1"/>
          <w:sz w:val="28"/>
        </w:rPr>
        <w:t>安装调试</w:t>
      </w:r>
    </w:p>
    <w:p>
      <w:pPr>
        <w:pStyle w:val="5"/>
        <w:spacing w:line="360" w:lineRule="auto"/>
        <w:rPr>
          <w:rFonts w:ascii="仿宋" w:hAnsi="仿宋" w:eastAsia="仿宋" w:cs="仿宋"/>
          <w:spacing w:val="1"/>
          <w:sz w:val="28"/>
        </w:rPr>
      </w:pPr>
      <w:r>
        <w:rPr>
          <w:rFonts w:hint="eastAsia" w:ascii="仿宋" w:hAnsi="仿宋" w:eastAsia="仿宋" w:cs="仿宋"/>
          <w:spacing w:val="1"/>
          <w:sz w:val="28"/>
        </w:rPr>
        <w:t>（1）免费送货上门、安装、调试，并试运行。</w:t>
      </w:r>
    </w:p>
    <w:p>
      <w:pPr>
        <w:pStyle w:val="5"/>
        <w:spacing w:line="360" w:lineRule="auto"/>
        <w:rPr>
          <w:rFonts w:ascii="仿宋" w:hAnsi="仿宋" w:eastAsia="仿宋" w:cs="仿宋"/>
          <w:spacing w:val="1"/>
          <w:sz w:val="28"/>
        </w:rPr>
      </w:pPr>
      <w:r>
        <w:rPr>
          <w:rFonts w:hint="eastAsia" w:ascii="仿宋" w:hAnsi="仿宋" w:eastAsia="仿宋" w:cs="仿宋"/>
          <w:spacing w:val="1"/>
          <w:sz w:val="28"/>
        </w:rPr>
        <w:t>（2）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5"/>
        <w:spacing w:line="360" w:lineRule="auto"/>
        <w:rPr>
          <w:rFonts w:ascii="仿宋" w:hAnsi="仿宋" w:eastAsia="仿宋" w:cs="仿宋"/>
          <w:spacing w:val="1"/>
          <w:sz w:val="28"/>
        </w:rPr>
      </w:pPr>
      <w:r>
        <w:rPr>
          <w:rFonts w:hint="eastAsia" w:ascii="仿宋" w:hAnsi="仿宋" w:eastAsia="仿宋" w:cs="仿宋"/>
          <w:spacing w:val="1"/>
          <w:sz w:val="28"/>
        </w:rPr>
        <w:t>（3）设备的拆箱、安装、通电、调试等项工作由中标单位负责，但必须在采购人指定人员参与下进行。</w:t>
      </w:r>
    </w:p>
    <w:p>
      <w:pPr>
        <w:pStyle w:val="5"/>
        <w:spacing w:line="360" w:lineRule="auto"/>
        <w:rPr>
          <w:rFonts w:ascii="仿宋" w:hAnsi="仿宋" w:eastAsia="仿宋" w:cs="仿宋"/>
          <w:spacing w:val="1"/>
          <w:sz w:val="28"/>
        </w:rPr>
      </w:pPr>
      <w:r>
        <w:rPr>
          <w:rFonts w:hint="eastAsia" w:ascii="仿宋" w:hAnsi="仿宋" w:eastAsia="仿宋" w:cs="仿宋"/>
          <w:spacing w:val="1"/>
          <w:sz w:val="28"/>
        </w:rPr>
        <w:t>（4）调试：按国家相关和行业规范进行调试。</w:t>
      </w:r>
    </w:p>
    <w:p>
      <w:pPr>
        <w:pStyle w:val="5"/>
        <w:spacing w:line="360" w:lineRule="auto"/>
        <w:rPr>
          <w:rFonts w:ascii="仿宋" w:hAnsi="仿宋" w:eastAsia="仿宋" w:cs="仿宋"/>
          <w:b w:val="0"/>
          <w:bCs/>
          <w:spacing w:val="1"/>
          <w:sz w:val="28"/>
        </w:rPr>
      </w:pPr>
      <w:r>
        <w:rPr>
          <w:rFonts w:ascii="仿宋" w:hAnsi="仿宋" w:eastAsia="仿宋" w:cs="仿宋"/>
          <w:b w:val="0"/>
          <w:bCs/>
          <w:spacing w:val="1"/>
          <w:sz w:val="28"/>
        </w:rPr>
        <w:t>5.3.</w:t>
      </w:r>
      <w:r>
        <w:rPr>
          <w:rFonts w:hint="eastAsia" w:ascii="仿宋" w:hAnsi="仿宋" w:eastAsia="仿宋" w:cs="仿宋"/>
          <w:b w:val="0"/>
          <w:bCs/>
          <w:spacing w:val="1"/>
          <w:sz w:val="28"/>
          <w:lang w:val="en-US" w:eastAsia="zh-CN"/>
        </w:rPr>
        <w:t>6</w:t>
      </w:r>
      <w:r>
        <w:rPr>
          <w:rFonts w:hint="eastAsia" w:ascii="仿宋" w:hAnsi="仿宋" w:eastAsia="仿宋" w:cs="仿宋"/>
          <w:b w:val="0"/>
          <w:bCs/>
          <w:spacing w:val="1"/>
          <w:sz w:val="28"/>
        </w:rPr>
        <w:t>验收标准：</w:t>
      </w:r>
    </w:p>
    <w:p>
      <w:pPr>
        <w:pStyle w:val="5"/>
        <w:spacing w:line="360" w:lineRule="auto"/>
        <w:rPr>
          <w:rFonts w:hint="eastAsia" w:ascii="仿宋" w:hAnsi="仿宋" w:eastAsia="仿宋"/>
          <w:color w:val="000000"/>
          <w:sz w:val="28"/>
          <w:szCs w:val="27"/>
          <w:highlight w:val="none"/>
        </w:rPr>
      </w:pPr>
      <w:r>
        <w:rPr>
          <w:rFonts w:hint="eastAsia" w:ascii="仿宋" w:hAnsi="仿宋" w:eastAsia="仿宋"/>
          <w:color w:val="000000"/>
          <w:sz w:val="28"/>
          <w:szCs w:val="27"/>
          <w:highlight w:val="none"/>
        </w:rPr>
        <w:t>（1）以本项目招标文件、中标供应商的投标文件、相关行业标准及《四川省政府采购项目需求论证和履约验收管理办法》（川财采〔2015〕32号）相关要求为准。</w:t>
      </w:r>
    </w:p>
    <w:p>
      <w:pPr>
        <w:pStyle w:val="5"/>
        <w:spacing w:line="360" w:lineRule="auto"/>
        <w:rPr>
          <w:rFonts w:hint="eastAsia" w:ascii="仿宋" w:hAnsi="仿宋" w:eastAsia="仿宋" w:cs="仿宋"/>
          <w:spacing w:val="1"/>
          <w:sz w:val="28"/>
        </w:rPr>
      </w:pPr>
      <w:r>
        <w:rPr>
          <w:rFonts w:hint="eastAsia" w:ascii="仿宋" w:hAnsi="仿宋" w:eastAsia="仿宋"/>
          <w:color w:val="000000"/>
          <w:sz w:val="28"/>
          <w:szCs w:val="27"/>
          <w:highlight w:val="none"/>
        </w:rPr>
        <w:t>（2）按国家有关规定以及采购人招标文件的质量要求和技术指标、中标供应商的投标文件及承诺与本合同约定标准进行验收；双方如对质量要求和技术指标的约定标准有相互抵触或异议的事项，由采购人在招标文件与投标文件中按质量要求和技术指标比较优胜的原则确定该项的约定标准进行验收。</w:t>
      </w:r>
    </w:p>
    <w:p>
      <w:pPr>
        <w:pStyle w:val="5"/>
        <w:spacing w:line="360" w:lineRule="auto"/>
        <w:rPr>
          <w:rFonts w:ascii="仿宋" w:hAnsi="仿宋" w:eastAsia="仿宋" w:cs="仿宋"/>
          <w:spacing w:val="1"/>
          <w:sz w:val="28"/>
        </w:rPr>
      </w:pPr>
      <w:r>
        <w:rPr>
          <w:rFonts w:ascii="仿宋" w:hAnsi="仿宋" w:eastAsia="仿宋" w:cs="仿宋"/>
          <w:b w:val="0"/>
          <w:bCs/>
          <w:spacing w:val="1"/>
          <w:sz w:val="28"/>
        </w:rPr>
        <w:t>5.3.</w:t>
      </w:r>
      <w:r>
        <w:rPr>
          <w:rFonts w:hint="eastAsia" w:ascii="仿宋" w:hAnsi="仿宋" w:eastAsia="仿宋" w:cs="仿宋"/>
          <w:b w:val="0"/>
          <w:bCs/>
          <w:spacing w:val="1"/>
          <w:sz w:val="28"/>
          <w:lang w:val="en-US" w:eastAsia="zh-CN"/>
        </w:rPr>
        <w:t>7</w:t>
      </w:r>
      <w:r>
        <w:rPr>
          <w:rFonts w:hint="eastAsia" w:ascii="仿宋" w:hAnsi="仿宋" w:eastAsia="仿宋" w:cs="仿宋"/>
          <w:b w:val="0"/>
          <w:bCs/>
          <w:spacing w:val="1"/>
          <w:sz w:val="28"/>
        </w:rPr>
        <w:t>安全责任：中</w:t>
      </w:r>
      <w:r>
        <w:rPr>
          <w:rFonts w:hint="eastAsia" w:ascii="仿宋" w:hAnsi="仿宋" w:eastAsia="仿宋" w:cs="仿宋"/>
          <w:spacing w:val="1"/>
          <w:sz w:val="28"/>
        </w:rPr>
        <w:t>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5"/>
        <w:spacing w:line="360" w:lineRule="auto"/>
        <w:rPr>
          <w:rFonts w:hint="eastAsia" w:ascii="仿宋" w:hAnsi="仿宋" w:eastAsia="仿宋"/>
          <w:color w:val="000000"/>
          <w:sz w:val="28"/>
          <w:szCs w:val="27"/>
          <w:highlight w:val="none"/>
        </w:rPr>
      </w:pPr>
      <w:r>
        <w:rPr>
          <w:rFonts w:ascii="仿宋" w:hAnsi="仿宋" w:eastAsia="仿宋" w:cs="仿宋"/>
          <w:b w:val="0"/>
          <w:bCs/>
          <w:spacing w:val="1"/>
          <w:sz w:val="28"/>
        </w:rPr>
        <w:t>5.3.</w:t>
      </w:r>
      <w:r>
        <w:rPr>
          <w:rFonts w:hint="eastAsia" w:ascii="仿宋" w:hAnsi="仿宋" w:eastAsia="仿宋" w:cs="仿宋"/>
          <w:b w:val="0"/>
          <w:bCs/>
          <w:spacing w:val="1"/>
          <w:sz w:val="28"/>
          <w:lang w:val="en-US" w:eastAsia="zh-CN"/>
        </w:rPr>
        <w:t>8</w:t>
      </w:r>
      <w:r>
        <w:rPr>
          <w:rFonts w:hint="eastAsia" w:ascii="仿宋" w:hAnsi="仿宋" w:eastAsia="仿宋" w:cs="仿宋"/>
          <w:b w:val="0"/>
          <w:bCs/>
          <w:spacing w:val="1"/>
          <w:sz w:val="28"/>
        </w:rPr>
        <w:t>售后服务：</w:t>
      </w:r>
      <w:r>
        <w:rPr>
          <w:rFonts w:hint="eastAsia" w:ascii="仿宋" w:hAnsi="仿宋" w:eastAsia="仿宋"/>
          <w:color w:val="000000"/>
          <w:sz w:val="28"/>
          <w:szCs w:val="27"/>
          <w:highlight w:val="none"/>
        </w:rPr>
        <w:t>质保期自验收生效之日起开始计算，质保期 1 年（若产品本身质保期长于一年的以产品本身质保期为准）。质保期内设备出现故障，供应商接到售后需求时10分钟内作出响应，30分钟内到达现场，2小时内排除故障。</w:t>
      </w:r>
    </w:p>
    <w:p>
      <w:pPr>
        <w:pStyle w:val="5"/>
        <w:spacing w:line="360" w:lineRule="auto"/>
        <w:rPr>
          <w:rFonts w:hint="eastAsia" w:ascii="仿宋" w:hAnsi="仿宋" w:eastAsia="仿宋" w:cs="仿宋"/>
          <w:b w:val="0"/>
          <w:bCs/>
          <w:spacing w:val="1"/>
          <w:sz w:val="28"/>
        </w:rPr>
      </w:pPr>
      <w:r>
        <w:rPr>
          <w:rFonts w:hint="eastAsia" w:ascii="仿宋" w:hAnsi="仿宋" w:eastAsia="仿宋" w:cs="仿宋"/>
          <w:b w:val="0"/>
          <w:bCs/>
          <w:spacing w:val="1"/>
          <w:sz w:val="28"/>
          <w:lang w:val="en-US" w:eastAsia="zh-CN"/>
        </w:rPr>
        <w:t>5.3.9</w:t>
      </w:r>
      <w:r>
        <w:rPr>
          <w:rFonts w:hint="eastAsia" w:ascii="仿宋" w:hAnsi="仿宋" w:eastAsia="仿宋" w:cs="仿宋"/>
          <w:b w:val="0"/>
          <w:bCs/>
          <w:spacing w:val="1"/>
          <w:sz w:val="28"/>
        </w:rPr>
        <w:t>其他要求：</w:t>
      </w:r>
    </w:p>
    <w:p>
      <w:pPr>
        <w:pStyle w:val="5"/>
        <w:spacing w:line="360" w:lineRule="auto"/>
        <w:rPr>
          <w:rFonts w:hint="eastAsia" w:ascii="仿宋" w:hAnsi="仿宋" w:eastAsia="仿宋"/>
          <w:color w:val="000000"/>
          <w:sz w:val="28"/>
          <w:szCs w:val="27"/>
          <w:highlight w:val="none"/>
        </w:rPr>
      </w:pPr>
      <w:r>
        <w:rPr>
          <w:rFonts w:hint="eastAsia" w:ascii="仿宋" w:hAnsi="仿宋" w:eastAsia="仿宋"/>
          <w:color w:val="000000"/>
          <w:sz w:val="28"/>
          <w:szCs w:val="27"/>
          <w:highlight w:val="none"/>
        </w:rPr>
        <w:t>（1）本项目为音频广播设备安装服务项目，服务期内需保证整个系统的良好运行。</w:t>
      </w:r>
    </w:p>
    <w:p>
      <w:pPr>
        <w:pStyle w:val="5"/>
        <w:spacing w:line="360" w:lineRule="auto"/>
        <w:rPr>
          <w:rFonts w:hint="eastAsia" w:ascii="仿宋" w:hAnsi="仿宋" w:eastAsia="仿宋"/>
          <w:color w:val="000000"/>
          <w:sz w:val="28"/>
          <w:szCs w:val="27"/>
          <w:highlight w:val="none"/>
        </w:rPr>
      </w:pPr>
      <w:r>
        <w:rPr>
          <w:rFonts w:hint="eastAsia" w:ascii="仿宋" w:hAnsi="仿宋" w:eastAsia="仿宋"/>
          <w:color w:val="000000"/>
          <w:sz w:val="28"/>
          <w:szCs w:val="27"/>
          <w:highlight w:val="none"/>
        </w:rPr>
        <w:t>（2）中标供应商交货时须提供招标文件中所要求的各项证明材料原件，到采购人单位进行查验，如查验中出现与招标文件要求不一致的虚假响应情况，采购人将向政府采购监管部门举报供应商虚假响应谋取中标，并按政府采购法相关规定追究中标供应商责任（供应商需自拟格式提供承诺函）</w:t>
      </w:r>
    </w:p>
    <w:p>
      <w:pPr>
        <w:pStyle w:val="5"/>
        <w:spacing w:line="360" w:lineRule="auto"/>
        <w:rPr>
          <w:rFonts w:hint="eastAsia" w:ascii="仿宋" w:hAnsi="仿宋" w:eastAsia="仿宋"/>
          <w:color w:val="000000"/>
          <w:sz w:val="28"/>
          <w:szCs w:val="27"/>
          <w:highlight w:val="none"/>
        </w:rPr>
      </w:pPr>
      <w:r>
        <w:rPr>
          <w:rFonts w:hint="eastAsia" w:ascii="仿宋" w:hAnsi="仿宋" w:eastAsia="仿宋"/>
          <w:color w:val="000000"/>
          <w:sz w:val="28"/>
          <w:szCs w:val="27"/>
          <w:highlight w:val="none"/>
        </w:rPr>
        <w:t>（3）本项目竣工后，中标供应商应提供详细的竣工图纸，并通过甲方用户认可才能通过项目验收，同时配合其他业务版块完成相应设备的安装调试。</w:t>
      </w:r>
    </w:p>
    <w:p>
      <w:pPr>
        <w:pStyle w:val="5"/>
        <w:spacing w:line="360" w:lineRule="auto"/>
        <w:rPr>
          <w:rFonts w:hint="eastAsia" w:ascii="仿宋" w:hAnsi="仿宋" w:eastAsia="仿宋"/>
          <w:color w:val="000000"/>
          <w:sz w:val="28"/>
          <w:szCs w:val="27"/>
          <w:highlight w:val="none"/>
        </w:rPr>
      </w:pPr>
      <w:r>
        <w:rPr>
          <w:rFonts w:hint="eastAsia" w:ascii="仿宋" w:hAnsi="仿宋" w:eastAsia="仿宋"/>
          <w:color w:val="000000"/>
          <w:sz w:val="28"/>
          <w:szCs w:val="27"/>
          <w:highlight w:val="none"/>
        </w:rPr>
        <w:t>（4）施工中中标供应商必须按照设计、甲方用户和其他相关部门要求按时保质的完成工期，施工中当发现材料不符合招标要求时，甲方有权要求中标供应商返工。本服务项目为包工包料，交钥匙工程。</w:t>
      </w:r>
    </w:p>
    <w:p>
      <w:pPr>
        <w:pStyle w:val="5"/>
        <w:spacing w:line="360" w:lineRule="auto"/>
        <w:rPr>
          <w:rFonts w:hint="eastAsia" w:ascii="仿宋" w:hAnsi="仿宋" w:eastAsia="仿宋"/>
          <w:color w:val="000000"/>
          <w:sz w:val="28"/>
          <w:szCs w:val="27"/>
          <w:highlight w:val="none"/>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303"/>
        <w:gridCol w:w="830"/>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61" w:type="dxa"/>
            <w:vAlign w:val="center"/>
          </w:tcPr>
          <w:p>
            <w:pPr>
              <w:widowControl/>
              <w:spacing w:line="35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03" w:type="dxa"/>
            <w:vAlign w:val="center"/>
          </w:tcPr>
          <w:p>
            <w:pPr>
              <w:widowControl/>
              <w:spacing w:line="350" w:lineRule="exact"/>
              <w:jc w:val="center"/>
              <w:rPr>
                <w:rFonts w:hint="eastAsia" w:ascii="仿宋" w:hAnsi="仿宋" w:eastAsia="仿宋" w:cs="仿宋"/>
                <w:sz w:val="28"/>
                <w:szCs w:val="28"/>
              </w:rPr>
            </w:pPr>
            <w:r>
              <w:rPr>
                <w:rFonts w:hint="eastAsia" w:ascii="仿宋" w:hAnsi="仿宋" w:eastAsia="仿宋" w:cs="仿宋"/>
                <w:sz w:val="28"/>
                <w:szCs w:val="28"/>
              </w:rPr>
              <w:t>评分因素及权重</w:t>
            </w:r>
          </w:p>
        </w:tc>
        <w:tc>
          <w:tcPr>
            <w:tcW w:w="830" w:type="dxa"/>
            <w:vAlign w:val="center"/>
          </w:tcPr>
          <w:p>
            <w:pPr>
              <w:widowControl/>
              <w:spacing w:line="350" w:lineRule="exact"/>
              <w:jc w:val="center"/>
              <w:rPr>
                <w:rFonts w:hint="eastAsia" w:ascii="仿宋" w:hAnsi="仿宋" w:eastAsia="仿宋" w:cs="仿宋"/>
                <w:sz w:val="28"/>
                <w:szCs w:val="28"/>
              </w:rPr>
            </w:pPr>
            <w:r>
              <w:rPr>
                <w:rFonts w:hint="eastAsia" w:ascii="仿宋" w:hAnsi="仿宋" w:eastAsia="仿宋" w:cs="仿宋"/>
                <w:sz w:val="28"/>
                <w:szCs w:val="28"/>
              </w:rPr>
              <w:t>分值</w:t>
            </w:r>
          </w:p>
        </w:tc>
        <w:tc>
          <w:tcPr>
            <w:tcW w:w="5847" w:type="dxa"/>
            <w:vAlign w:val="center"/>
          </w:tcPr>
          <w:p>
            <w:pPr>
              <w:widowControl/>
              <w:spacing w:line="350" w:lineRule="exact"/>
              <w:jc w:val="center"/>
              <w:rPr>
                <w:rFonts w:hint="eastAsia" w:ascii="仿宋" w:hAnsi="仿宋" w:eastAsia="仿宋" w:cs="仿宋"/>
                <w:sz w:val="28"/>
                <w:szCs w:val="28"/>
              </w:rPr>
            </w:pPr>
            <w:r>
              <w:rPr>
                <w:rFonts w:hint="eastAsia" w:ascii="仿宋" w:hAnsi="仿宋" w:eastAsia="仿宋" w:cs="仿宋"/>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561" w:type="dxa"/>
            <w:vAlign w:val="center"/>
          </w:tcPr>
          <w:p>
            <w:pPr>
              <w:widowControl/>
              <w:spacing w:line="360" w:lineRule="exact"/>
              <w:jc w:val="left"/>
              <w:rPr>
                <w:rFonts w:hint="eastAsia" w:ascii="仿宋" w:hAnsi="仿宋" w:eastAsia="仿宋" w:cs="仿宋"/>
                <w:sz w:val="28"/>
                <w:szCs w:val="28"/>
              </w:rPr>
            </w:pPr>
            <w:r>
              <w:rPr>
                <w:rFonts w:hint="eastAsia" w:ascii="仿宋" w:hAnsi="仿宋" w:eastAsia="仿宋" w:cs="仿宋"/>
                <w:sz w:val="28"/>
                <w:szCs w:val="28"/>
              </w:rPr>
              <w:t>1</w:t>
            </w:r>
          </w:p>
        </w:tc>
        <w:tc>
          <w:tcPr>
            <w:tcW w:w="1303" w:type="dxa"/>
            <w:vAlign w:val="center"/>
          </w:tcPr>
          <w:p>
            <w:pPr>
              <w:widowControl/>
              <w:spacing w:line="360" w:lineRule="exact"/>
              <w:jc w:val="left"/>
              <w:rPr>
                <w:rFonts w:hint="eastAsia" w:ascii="仿宋" w:hAnsi="仿宋" w:eastAsia="仿宋" w:cs="仿宋"/>
                <w:sz w:val="28"/>
                <w:szCs w:val="28"/>
              </w:rPr>
            </w:pPr>
            <w:r>
              <w:rPr>
                <w:rFonts w:hint="eastAsia" w:ascii="仿宋" w:hAnsi="仿宋" w:eastAsia="仿宋" w:cs="仿宋"/>
                <w:sz w:val="28"/>
                <w:szCs w:val="28"/>
              </w:rPr>
              <w:t>报价20%</w:t>
            </w:r>
          </w:p>
        </w:tc>
        <w:tc>
          <w:tcPr>
            <w:tcW w:w="830" w:type="dxa"/>
            <w:vAlign w:val="center"/>
          </w:tcPr>
          <w:p>
            <w:pPr>
              <w:widowControl/>
              <w:spacing w:line="360" w:lineRule="exact"/>
              <w:jc w:val="left"/>
              <w:rPr>
                <w:rFonts w:hint="eastAsia" w:ascii="仿宋" w:hAnsi="仿宋" w:eastAsia="仿宋" w:cs="仿宋"/>
                <w:sz w:val="28"/>
                <w:szCs w:val="28"/>
              </w:rPr>
            </w:pPr>
            <w:r>
              <w:rPr>
                <w:rFonts w:hint="eastAsia" w:ascii="仿宋" w:hAnsi="仿宋" w:eastAsia="仿宋" w:cs="仿宋"/>
                <w:sz w:val="28"/>
                <w:szCs w:val="28"/>
              </w:rPr>
              <w:t>20分</w:t>
            </w:r>
          </w:p>
        </w:tc>
        <w:tc>
          <w:tcPr>
            <w:tcW w:w="5847" w:type="dxa"/>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以满足招标文件要求且投标价格最低的投标报价为评标基准价，其价格分为满分。其他供应商的价格分统一按照下列公式计算：投标报价得分=(评标基准价／投标报价)×20%×100。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561" w:type="dxa"/>
            <w:vAlign w:val="center"/>
          </w:tcPr>
          <w:p>
            <w:pPr>
              <w:widowControl/>
              <w:spacing w:line="360" w:lineRule="exact"/>
              <w:jc w:val="left"/>
              <w:rPr>
                <w:rFonts w:hint="eastAsia" w:ascii="仿宋" w:hAnsi="仿宋" w:eastAsia="仿宋" w:cs="仿宋"/>
                <w:sz w:val="28"/>
                <w:szCs w:val="28"/>
              </w:rPr>
            </w:pPr>
            <w:r>
              <w:rPr>
                <w:rFonts w:hint="eastAsia" w:ascii="仿宋" w:hAnsi="仿宋" w:eastAsia="仿宋" w:cs="仿宋"/>
                <w:sz w:val="28"/>
                <w:szCs w:val="28"/>
              </w:rPr>
              <w:t>2</w:t>
            </w:r>
          </w:p>
        </w:tc>
        <w:tc>
          <w:tcPr>
            <w:tcW w:w="1303" w:type="dxa"/>
            <w:vAlign w:val="center"/>
          </w:tcPr>
          <w:p>
            <w:pPr>
              <w:widowControl/>
              <w:spacing w:line="360" w:lineRule="exact"/>
              <w:jc w:val="left"/>
              <w:rPr>
                <w:rFonts w:hint="eastAsia" w:ascii="仿宋" w:hAnsi="仿宋" w:eastAsia="仿宋" w:cs="仿宋"/>
                <w:sz w:val="28"/>
                <w:szCs w:val="28"/>
              </w:rPr>
            </w:pPr>
            <w:r>
              <w:rPr>
                <w:rFonts w:hint="eastAsia" w:ascii="仿宋" w:hAnsi="仿宋" w:eastAsia="仿宋" w:cs="仿宋"/>
                <w:sz w:val="28"/>
                <w:szCs w:val="28"/>
              </w:rPr>
              <w:t>技术参数10%</w:t>
            </w:r>
          </w:p>
        </w:tc>
        <w:tc>
          <w:tcPr>
            <w:tcW w:w="830" w:type="dxa"/>
            <w:vAlign w:val="center"/>
          </w:tcPr>
          <w:p>
            <w:pPr>
              <w:widowControl/>
              <w:spacing w:line="360" w:lineRule="exact"/>
              <w:jc w:val="left"/>
              <w:rPr>
                <w:rFonts w:hint="eastAsia" w:ascii="仿宋" w:hAnsi="仿宋" w:eastAsia="仿宋" w:cs="仿宋"/>
                <w:sz w:val="28"/>
                <w:szCs w:val="28"/>
              </w:rPr>
            </w:pPr>
            <w:r>
              <w:rPr>
                <w:rFonts w:hint="eastAsia" w:ascii="仿宋" w:hAnsi="仿宋" w:eastAsia="仿宋" w:cs="仿宋"/>
                <w:sz w:val="28"/>
                <w:szCs w:val="28"/>
              </w:rPr>
              <w:t>10分</w:t>
            </w:r>
          </w:p>
        </w:tc>
        <w:tc>
          <w:tcPr>
            <w:tcW w:w="5847" w:type="dxa"/>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color w:val="000000"/>
                <w:sz w:val="28"/>
                <w:szCs w:val="28"/>
              </w:rPr>
              <w:t>没有负偏离或优于招标文件要求的得10分，技术参数（共4</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项）</w:t>
            </w:r>
            <w:r>
              <w:rPr>
                <w:rFonts w:hint="eastAsia" w:ascii="仿宋" w:hAnsi="仿宋" w:eastAsia="仿宋" w:cs="仿宋"/>
                <w:sz w:val="28"/>
                <w:szCs w:val="28"/>
              </w:rPr>
              <w:t>每有一项有负偏离的扣0.</w:t>
            </w:r>
            <w:r>
              <w:rPr>
                <w:rFonts w:hint="eastAsia" w:ascii="仿宋" w:hAnsi="仿宋" w:eastAsia="仿宋" w:cs="仿宋"/>
                <w:sz w:val="28"/>
                <w:szCs w:val="28"/>
                <w:lang w:val="en-US" w:eastAsia="zh-CN"/>
              </w:rPr>
              <w:t>25</w:t>
            </w:r>
            <w:r>
              <w:rPr>
                <w:rFonts w:hint="eastAsia" w:ascii="仿宋" w:hAnsi="仿宋" w:eastAsia="仿宋" w:cs="仿宋"/>
                <w:sz w:val="28"/>
                <w:szCs w:val="28"/>
              </w:rPr>
              <w:t>分</w:t>
            </w:r>
            <w:r>
              <w:rPr>
                <w:rFonts w:hint="eastAsia" w:ascii="仿宋" w:hAnsi="仿宋" w:eastAsia="仿宋" w:cs="仿宋"/>
                <w:color w:val="000000"/>
                <w:sz w:val="28"/>
                <w:szCs w:val="28"/>
              </w:rPr>
              <w:t>，直到本项扣完为止。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jc w:val="center"/>
        </w:trPr>
        <w:tc>
          <w:tcPr>
            <w:tcW w:w="561" w:type="dxa"/>
            <w:vMerge w:val="restart"/>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3</w:t>
            </w:r>
          </w:p>
        </w:tc>
        <w:tc>
          <w:tcPr>
            <w:tcW w:w="1303" w:type="dxa"/>
            <w:vMerge w:val="restart"/>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项目实施</w:t>
            </w:r>
            <w:r>
              <w:rPr>
                <w:rFonts w:hint="eastAsia" w:ascii="仿宋" w:hAnsi="仿宋" w:eastAsia="仿宋" w:cs="仿宋"/>
                <w:sz w:val="28"/>
                <w:szCs w:val="28"/>
                <w:lang w:val="en-US" w:eastAsia="zh-CN"/>
              </w:rPr>
              <w:t>管理</w:t>
            </w:r>
            <w:r>
              <w:rPr>
                <w:rFonts w:hint="eastAsia" w:ascii="仿宋" w:hAnsi="仿宋" w:eastAsia="仿宋" w:cs="仿宋"/>
                <w:sz w:val="28"/>
                <w:szCs w:val="28"/>
              </w:rPr>
              <w:t>54%</w:t>
            </w:r>
          </w:p>
        </w:tc>
        <w:tc>
          <w:tcPr>
            <w:tcW w:w="830" w:type="dxa"/>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项目实施方案24分</w:t>
            </w:r>
          </w:p>
        </w:tc>
        <w:tc>
          <w:tcPr>
            <w:tcW w:w="5847" w:type="dxa"/>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根据各投标人的项目实施方案内容至少包含：（1）整体的项目</w:t>
            </w:r>
            <w:r>
              <w:rPr>
                <w:rFonts w:hint="eastAsia" w:ascii="仿宋" w:hAnsi="仿宋" w:eastAsia="仿宋" w:cs="仿宋"/>
                <w:spacing w:val="-1"/>
                <w:sz w:val="28"/>
                <w:szCs w:val="28"/>
              </w:rPr>
              <w:t>实施计划；（2）安装及调试方案；（3）</w:t>
            </w:r>
            <w:r>
              <w:rPr>
                <w:rFonts w:hint="eastAsia" w:ascii="仿宋" w:hAnsi="仿宋" w:eastAsia="仿宋" w:cs="仿宋"/>
                <w:sz w:val="28"/>
                <w:szCs w:val="28"/>
              </w:rPr>
              <w:t>组织机构体系完整、人员配备合理、职责分工明确；（4）</w:t>
            </w:r>
            <w:r>
              <w:rPr>
                <w:rFonts w:hint="eastAsia" w:ascii="仿宋" w:hAnsi="仿宋" w:eastAsia="仿宋" w:cs="仿宋"/>
                <w:spacing w:val="-1"/>
                <w:sz w:val="28"/>
                <w:szCs w:val="28"/>
              </w:rPr>
              <w:t>培训方案；（5）机房搬迁方案；（6）业务运行服务方案等。</w:t>
            </w:r>
            <w:r>
              <w:rPr>
                <w:rFonts w:hint="eastAsia" w:ascii="仿宋" w:hAnsi="仿宋" w:eastAsia="仿宋" w:cs="仿宋"/>
                <w:sz w:val="28"/>
                <w:szCs w:val="28"/>
              </w:rPr>
              <w:t>其内容全面完整、条理清晰、合理可行、符合本项目实际需求得24分，每缺少一项的扣4分，每项中具有缺陷或不足的扣</w:t>
            </w:r>
            <w:r>
              <w:rPr>
                <w:rFonts w:hint="eastAsia" w:ascii="仿宋" w:hAnsi="仿宋" w:eastAsia="仿宋" w:cs="仿宋"/>
                <w:sz w:val="28"/>
                <w:szCs w:val="28"/>
                <w:lang w:val="en-US" w:eastAsia="zh-CN"/>
              </w:rPr>
              <w:t>2</w:t>
            </w:r>
            <w:r>
              <w:rPr>
                <w:rFonts w:hint="eastAsia" w:ascii="仿宋" w:hAnsi="仿宋" w:eastAsia="仿宋" w:cs="仿宋"/>
                <w:sz w:val="28"/>
                <w:szCs w:val="28"/>
              </w:rPr>
              <w:t>分，扣完为止。未提供的不得分。</w:t>
            </w:r>
          </w:p>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缺陷或不足指：（包括但不限于供应商所提供的内容存在与本项目无关或与实际情况不符、套用其他方案、内容简略、凭空编造、存在逻辑漏洞以及不可能实现的夸大情形或内容描述不符合本采购项目特点和实际需要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atLeast"/>
          <w:jc w:val="center"/>
        </w:trPr>
        <w:tc>
          <w:tcPr>
            <w:tcW w:w="561" w:type="dxa"/>
            <w:vMerge w:val="continue"/>
            <w:vAlign w:val="center"/>
          </w:tcPr>
          <w:p>
            <w:pPr>
              <w:widowControl/>
              <w:spacing w:line="340" w:lineRule="exact"/>
              <w:jc w:val="left"/>
              <w:rPr>
                <w:rFonts w:hint="eastAsia" w:ascii="仿宋" w:hAnsi="仿宋" w:eastAsia="仿宋" w:cs="仿宋"/>
                <w:sz w:val="28"/>
                <w:szCs w:val="28"/>
              </w:rPr>
            </w:pPr>
          </w:p>
        </w:tc>
        <w:tc>
          <w:tcPr>
            <w:tcW w:w="1303" w:type="dxa"/>
            <w:vMerge w:val="continue"/>
            <w:vAlign w:val="center"/>
          </w:tcPr>
          <w:p>
            <w:pPr>
              <w:widowControl/>
              <w:spacing w:line="340" w:lineRule="exact"/>
              <w:jc w:val="left"/>
              <w:rPr>
                <w:rFonts w:hint="eastAsia" w:ascii="仿宋" w:hAnsi="仿宋" w:eastAsia="仿宋" w:cs="仿宋"/>
                <w:sz w:val="28"/>
                <w:szCs w:val="28"/>
              </w:rPr>
            </w:pPr>
          </w:p>
        </w:tc>
        <w:tc>
          <w:tcPr>
            <w:tcW w:w="830" w:type="dxa"/>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质量管理体系与措施</w:t>
            </w:r>
            <w:r>
              <w:rPr>
                <w:rFonts w:hint="eastAsia" w:ascii="仿宋" w:hAnsi="仿宋" w:eastAsia="仿宋" w:cs="仿宋"/>
                <w:sz w:val="28"/>
                <w:szCs w:val="28"/>
              </w:rPr>
              <w:t>9分</w:t>
            </w:r>
          </w:p>
        </w:tc>
        <w:tc>
          <w:tcPr>
            <w:tcW w:w="5847" w:type="dxa"/>
            <w:vAlign w:val="center"/>
          </w:tcPr>
          <w:p>
            <w:pPr>
              <w:widowControl/>
              <w:spacing w:line="3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审小组根据各投标人的质量管理体系与措施进行综合评审，其内容至少包含：（1）健全的质量管理体系及质量目标；（2）产品质量保证措施；（3）安装实施中的质量保障措施。其内容完整全面、切实可行的得9分，每缺少一项的扣3分，每项中具有缺陷或不足的扣2分，扣完为止。未提供不得分。</w:t>
            </w:r>
          </w:p>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缺陷或不足指：（包括但不限于供应商所提供的内容存在与本项目无关或与实际情况不符、套用其他方案、内容简略、凭空编造、存在逻辑漏洞以及不可能实现的夸大情形或内容描述不符合本采购项目特点和实际需要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jc w:val="center"/>
        </w:trPr>
        <w:tc>
          <w:tcPr>
            <w:tcW w:w="561" w:type="dxa"/>
            <w:vMerge w:val="continue"/>
            <w:vAlign w:val="center"/>
          </w:tcPr>
          <w:p>
            <w:pPr>
              <w:widowControl/>
              <w:spacing w:line="340" w:lineRule="exact"/>
              <w:jc w:val="left"/>
              <w:rPr>
                <w:rFonts w:hint="eastAsia" w:ascii="仿宋" w:hAnsi="仿宋" w:eastAsia="仿宋" w:cs="仿宋"/>
                <w:sz w:val="28"/>
                <w:szCs w:val="28"/>
              </w:rPr>
            </w:pPr>
          </w:p>
        </w:tc>
        <w:tc>
          <w:tcPr>
            <w:tcW w:w="1303" w:type="dxa"/>
            <w:vMerge w:val="continue"/>
            <w:vAlign w:val="center"/>
          </w:tcPr>
          <w:p>
            <w:pPr>
              <w:widowControl/>
              <w:spacing w:line="340" w:lineRule="exact"/>
              <w:jc w:val="left"/>
              <w:rPr>
                <w:rFonts w:hint="eastAsia" w:ascii="仿宋" w:hAnsi="仿宋" w:eastAsia="仿宋" w:cs="仿宋"/>
                <w:sz w:val="28"/>
                <w:szCs w:val="28"/>
              </w:rPr>
            </w:pPr>
          </w:p>
        </w:tc>
        <w:tc>
          <w:tcPr>
            <w:tcW w:w="830" w:type="dxa"/>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安全管理措施</w:t>
            </w:r>
            <w:r>
              <w:rPr>
                <w:rFonts w:hint="eastAsia" w:ascii="仿宋" w:hAnsi="仿宋" w:eastAsia="仿宋" w:cs="仿宋"/>
                <w:sz w:val="28"/>
                <w:szCs w:val="28"/>
              </w:rPr>
              <w:t>12分</w:t>
            </w:r>
          </w:p>
        </w:tc>
        <w:tc>
          <w:tcPr>
            <w:tcW w:w="5847" w:type="dxa"/>
            <w:vAlign w:val="center"/>
          </w:tcPr>
          <w:p>
            <w:pPr>
              <w:widowControl/>
              <w:spacing w:line="3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审小组根据投标人针对本项目提供的安全管理措施进行评审，内容至少包含：（1）健全的安全管理体系；（2）安装环节的安全注意事项，安全防护措施；（3）有效的突发事件应急处理方案。其方案内容完全体现上述内容且内容全面合理、符合本项目需求得12分，每缺少一项的扣4分，每项中具有缺陷或不足的扣2分，扣完为止。未提供的不得分。</w:t>
            </w:r>
          </w:p>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缺陷或不足指：（包括但不限于供应商所提供的内容存在与本项目无关或与实际情况不符、套用其他方案、内容简略、凭空编造、存在逻辑漏洞以及不可能实现的夸大情形或内容描述不符合本采购项目特点和实际需要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jc w:val="center"/>
        </w:trPr>
        <w:tc>
          <w:tcPr>
            <w:tcW w:w="561" w:type="dxa"/>
            <w:vMerge w:val="continue"/>
            <w:vAlign w:val="center"/>
          </w:tcPr>
          <w:p>
            <w:pPr>
              <w:widowControl/>
              <w:spacing w:line="360" w:lineRule="exact"/>
              <w:jc w:val="left"/>
              <w:rPr>
                <w:rFonts w:hint="eastAsia" w:ascii="仿宋" w:hAnsi="仿宋" w:eastAsia="仿宋" w:cs="仿宋"/>
                <w:sz w:val="28"/>
                <w:szCs w:val="28"/>
              </w:rPr>
            </w:pPr>
          </w:p>
        </w:tc>
        <w:tc>
          <w:tcPr>
            <w:tcW w:w="1303" w:type="dxa"/>
            <w:vMerge w:val="continue"/>
            <w:vAlign w:val="center"/>
          </w:tcPr>
          <w:p>
            <w:pPr>
              <w:widowControl/>
              <w:spacing w:line="360" w:lineRule="exact"/>
              <w:jc w:val="left"/>
              <w:rPr>
                <w:rFonts w:hint="eastAsia" w:ascii="仿宋" w:hAnsi="仿宋" w:eastAsia="仿宋" w:cs="仿宋"/>
                <w:sz w:val="28"/>
                <w:szCs w:val="28"/>
              </w:rPr>
            </w:pPr>
          </w:p>
        </w:tc>
        <w:tc>
          <w:tcPr>
            <w:tcW w:w="830" w:type="dxa"/>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工程进度计划于措施</w:t>
            </w:r>
            <w:r>
              <w:rPr>
                <w:rFonts w:hint="eastAsia" w:ascii="仿宋" w:hAnsi="仿宋" w:eastAsia="仿宋" w:cs="仿宋"/>
                <w:sz w:val="28"/>
                <w:szCs w:val="28"/>
              </w:rPr>
              <w:t>9分</w:t>
            </w:r>
          </w:p>
        </w:tc>
        <w:tc>
          <w:tcPr>
            <w:tcW w:w="5847" w:type="dxa"/>
            <w:vAlign w:val="center"/>
          </w:tcPr>
          <w:p>
            <w:pPr>
              <w:widowControl w:val="0"/>
              <w:spacing w:after="120" w:line="340"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评审小组根据投标人针对本项目提供的工程进度计划与措施进行评审，内容至少包含：（1）工期能满足本项目要求、备货和安装进度安排合理；（2）安装施工工期组织设计合理、具备安装施工进度横道图、进度保障措施；（3）有可能影响工期的因素及赶工措施。其方案内容完全体现上述内容且内容全面合理、符合本项目需求得9分，每缺少一项的扣3分，每项中具有缺陷或不足的扣2分，扣完为止。未提供的不得分。</w:t>
            </w:r>
          </w:p>
          <w:p>
            <w:pPr>
              <w:widowControl w:val="0"/>
              <w:spacing w:after="120" w:line="340" w:lineRule="exac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缺陷或不足指：（包括但不限于供应商所提供的内容存在与本项目无关或与实际情况不符、套用其他方案、内容简略、凭空编造、存在逻辑漏洞以及不可能实现的夸大情形或内容描述不符合本采购项目特点和实际需要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1" w:hRule="atLeast"/>
          <w:jc w:val="center"/>
        </w:trPr>
        <w:tc>
          <w:tcPr>
            <w:tcW w:w="561" w:type="dxa"/>
            <w:vAlign w:val="center"/>
          </w:tcPr>
          <w:p>
            <w:pPr>
              <w:widowControl/>
              <w:spacing w:line="360" w:lineRule="exact"/>
              <w:jc w:val="left"/>
              <w:rPr>
                <w:rFonts w:hint="eastAsia" w:ascii="仿宋" w:hAnsi="仿宋" w:eastAsia="仿宋" w:cs="仿宋"/>
                <w:sz w:val="28"/>
                <w:szCs w:val="28"/>
              </w:rPr>
            </w:pPr>
            <w:r>
              <w:rPr>
                <w:rFonts w:hint="eastAsia" w:ascii="仿宋" w:hAnsi="仿宋" w:eastAsia="仿宋" w:cs="仿宋"/>
                <w:sz w:val="28"/>
                <w:szCs w:val="28"/>
              </w:rPr>
              <w:t>4</w:t>
            </w:r>
          </w:p>
        </w:tc>
        <w:tc>
          <w:tcPr>
            <w:tcW w:w="1303" w:type="dxa"/>
            <w:vAlign w:val="center"/>
          </w:tcPr>
          <w:p>
            <w:pPr>
              <w:widowControl/>
              <w:spacing w:line="360" w:lineRule="exact"/>
              <w:jc w:val="left"/>
              <w:rPr>
                <w:rFonts w:hint="eastAsia" w:ascii="仿宋" w:hAnsi="仿宋" w:eastAsia="仿宋" w:cs="仿宋"/>
                <w:sz w:val="28"/>
                <w:szCs w:val="28"/>
              </w:rPr>
            </w:pPr>
            <w:r>
              <w:rPr>
                <w:rFonts w:hint="eastAsia" w:ascii="仿宋" w:hAnsi="仿宋" w:eastAsia="仿宋" w:cs="仿宋"/>
                <w:sz w:val="28"/>
                <w:szCs w:val="28"/>
              </w:rPr>
              <w:t>售后服务1</w:t>
            </w:r>
            <w:r>
              <w:rPr>
                <w:rFonts w:hint="eastAsia" w:ascii="仿宋" w:hAnsi="仿宋" w:eastAsia="仿宋" w:cs="仿宋"/>
                <w:sz w:val="28"/>
                <w:szCs w:val="28"/>
                <w:lang w:val="en-US" w:eastAsia="zh-CN"/>
              </w:rPr>
              <w:t>6</w:t>
            </w:r>
            <w:r>
              <w:rPr>
                <w:rFonts w:hint="eastAsia" w:ascii="仿宋" w:hAnsi="仿宋" w:eastAsia="仿宋" w:cs="仿宋"/>
                <w:sz w:val="28"/>
                <w:szCs w:val="28"/>
              </w:rPr>
              <w:t>%</w:t>
            </w:r>
          </w:p>
        </w:tc>
        <w:tc>
          <w:tcPr>
            <w:tcW w:w="830" w:type="dxa"/>
            <w:vAlign w:val="center"/>
          </w:tcPr>
          <w:p>
            <w:pPr>
              <w:widowControl/>
              <w:spacing w:line="36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售后服务方案</w:t>
            </w: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分</w:t>
            </w:r>
          </w:p>
        </w:tc>
        <w:tc>
          <w:tcPr>
            <w:tcW w:w="5847" w:type="dxa"/>
            <w:vAlign w:val="center"/>
          </w:tcPr>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评审小组根据投标人针对本项目提供的售后服务方案进行评审，内容至少包含：（1）完整的售后服务体系、售后服务人员名单及联系电话；（2）售后服务范围与内容；（3）售后服务保障措施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售后服务响应时间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应急预案；</w:t>
            </w:r>
            <w:r>
              <w:rPr>
                <w:rFonts w:hint="eastAsia" w:ascii="仿宋" w:hAnsi="仿宋" w:eastAsia="仿宋" w:cs="仿宋"/>
                <w:sz w:val="28"/>
                <w:szCs w:val="28"/>
              </w:rPr>
              <w:t>其方案内容全面、合理可行得1</w:t>
            </w:r>
            <w:r>
              <w:rPr>
                <w:rFonts w:hint="eastAsia" w:ascii="仿宋" w:hAnsi="仿宋" w:eastAsia="仿宋" w:cs="仿宋"/>
                <w:sz w:val="28"/>
                <w:szCs w:val="28"/>
                <w:lang w:val="en-US" w:eastAsia="zh-CN"/>
              </w:rPr>
              <w:t>6</w:t>
            </w:r>
            <w:r>
              <w:rPr>
                <w:rFonts w:hint="eastAsia" w:ascii="仿宋" w:hAnsi="仿宋" w:eastAsia="仿宋" w:cs="仿宋"/>
                <w:sz w:val="28"/>
                <w:szCs w:val="28"/>
              </w:rPr>
              <w:t>分，每缺少一项的扣</w:t>
            </w:r>
            <w:r>
              <w:rPr>
                <w:rFonts w:hint="eastAsia" w:ascii="仿宋" w:hAnsi="仿宋" w:eastAsia="仿宋" w:cs="仿宋"/>
                <w:sz w:val="28"/>
                <w:szCs w:val="28"/>
                <w:lang w:val="en-US" w:eastAsia="zh-CN"/>
              </w:rPr>
              <w:t>4</w:t>
            </w:r>
            <w:r>
              <w:rPr>
                <w:rFonts w:hint="eastAsia" w:ascii="仿宋" w:hAnsi="仿宋" w:eastAsia="仿宋" w:cs="仿宋"/>
                <w:sz w:val="28"/>
                <w:szCs w:val="28"/>
              </w:rPr>
              <w:t>分，每项中具有缺陷或不足的扣</w:t>
            </w:r>
            <w:r>
              <w:rPr>
                <w:rFonts w:hint="eastAsia" w:ascii="仿宋" w:hAnsi="仿宋" w:eastAsia="仿宋" w:cs="仿宋"/>
                <w:sz w:val="28"/>
                <w:szCs w:val="28"/>
                <w:lang w:val="en-US" w:eastAsia="zh-CN"/>
              </w:rPr>
              <w:t>2</w:t>
            </w:r>
            <w:r>
              <w:rPr>
                <w:rFonts w:hint="eastAsia" w:ascii="仿宋" w:hAnsi="仿宋" w:eastAsia="仿宋" w:cs="仿宋"/>
                <w:sz w:val="28"/>
                <w:szCs w:val="28"/>
              </w:rPr>
              <w:t>分，扣完为止。未提供的不得分。</w:t>
            </w:r>
          </w:p>
          <w:p>
            <w:pPr>
              <w:widowControl/>
              <w:spacing w:line="340" w:lineRule="exact"/>
              <w:jc w:val="left"/>
              <w:rPr>
                <w:rFonts w:hint="eastAsia" w:ascii="仿宋" w:hAnsi="仿宋" w:eastAsia="仿宋" w:cs="仿宋"/>
                <w:sz w:val="28"/>
                <w:szCs w:val="28"/>
              </w:rPr>
            </w:pPr>
            <w:r>
              <w:rPr>
                <w:rFonts w:hint="eastAsia" w:ascii="仿宋" w:hAnsi="仿宋" w:eastAsia="仿宋" w:cs="仿宋"/>
                <w:sz w:val="28"/>
                <w:szCs w:val="28"/>
              </w:rPr>
              <w:t>缺陷或不足指：（包括但不限于供应商所提供的内容存在与本项目无关或与实际情况不符、套用其他方案、内容简略、凭空编造、存在逻辑漏洞以及不可能实现的夸大情形或内容描述不符合本采购项目特点和实际需要等任意一种情形。）</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w:t>
      </w:r>
      <w:r>
        <w:rPr>
          <w:rFonts w:hint="eastAsia" w:ascii="仿宋" w:hAnsi="仿宋" w:eastAsia="仿宋" w:cs="仿宋_GB2312"/>
          <w:color w:val="000000" w:themeColor="text1"/>
          <w:sz w:val="28"/>
          <w:szCs w:val="28"/>
          <w:lang w:eastAsia="zh-CN"/>
          <w14:textFill>
            <w14:solidFill>
              <w14:schemeClr w14:val="tx1"/>
            </w14:solidFill>
          </w14:textFill>
        </w:rPr>
        <w:t>供应商</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w:t>
      </w:r>
      <w:r>
        <w:rPr>
          <w:rFonts w:hint="eastAsia" w:ascii="仿宋" w:hAnsi="仿宋" w:eastAsia="仿宋" w:cs="楷体"/>
          <w:bCs/>
          <w:color w:val="000000" w:themeColor="text1"/>
          <w:sz w:val="28"/>
          <w:szCs w:val="28"/>
          <w:lang w:eastAsia="zh-CN"/>
          <w14:textFill>
            <w14:solidFill>
              <w14:schemeClr w14:val="tx1"/>
            </w14:solidFill>
          </w14:textFill>
        </w:rPr>
        <w:t>供应商</w:t>
      </w:r>
      <w:r>
        <w:rPr>
          <w:rFonts w:hint="eastAsia" w:ascii="仿宋" w:hAnsi="仿宋" w:eastAsia="仿宋" w:cs="楷体"/>
          <w:bCs/>
          <w:color w:val="000000" w:themeColor="text1"/>
          <w:sz w:val="28"/>
          <w:szCs w:val="28"/>
          <w14:textFill>
            <w14:solidFill>
              <w14:schemeClr w14:val="tx1"/>
            </w14:solidFill>
          </w14:textFill>
        </w:rPr>
        <w:t>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5"/>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5"/>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3"/>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5"/>
              <w:spacing w:line="360" w:lineRule="auto"/>
              <w:rPr>
                <w:rFonts w:ascii="仿宋" w:hAnsi="仿宋" w:eastAsia="仿宋" w:cs="仿宋"/>
                <w:sz w:val="24"/>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3"/>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3"/>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3"/>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66B2B"/>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2BE"/>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2480"/>
    <w:rsid w:val="00F83907"/>
    <w:rsid w:val="00F953B6"/>
    <w:rsid w:val="00FA2998"/>
    <w:rsid w:val="00FA323F"/>
    <w:rsid w:val="00FA429B"/>
    <w:rsid w:val="00FE6EA1"/>
    <w:rsid w:val="014632E9"/>
    <w:rsid w:val="01846205"/>
    <w:rsid w:val="026E270A"/>
    <w:rsid w:val="02E545CF"/>
    <w:rsid w:val="02F96864"/>
    <w:rsid w:val="03546191"/>
    <w:rsid w:val="06A707AF"/>
    <w:rsid w:val="07622723"/>
    <w:rsid w:val="079972E3"/>
    <w:rsid w:val="083420ED"/>
    <w:rsid w:val="08681BA6"/>
    <w:rsid w:val="09443CB7"/>
    <w:rsid w:val="098A290C"/>
    <w:rsid w:val="0A5922DF"/>
    <w:rsid w:val="0AA77CCC"/>
    <w:rsid w:val="0B0C10FF"/>
    <w:rsid w:val="0B364F7A"/>
    <w:rsid w:val="0B4372B6"/>
    <w:rsid w:val="0BBF43C3"/>
    <w:rsid w:val="0CD43E9E"/>
    <w:rsid w:val="0CEF7725"/>
    <w:rsid w:val="0F6500AE"/>
    <w:rsid w:val="106C0B1D"/>
    <w:rsid w:val="12174F59"/>
    <w:rsid w:val="15EC41DA"/>
    <w:rsid w:val="18534811"/>
    <w:rsid w:val="19EB6441"/>
    <w:rsid w:val="1BBD6309"/>
    <w:rsid w:val="1C0A7E27"/>
    <w:rsid w:val="1C4526C3"/>
    <w:rsid w:val="1D70376F"/>
    <w:rsid w:val="1DDF4451"/>
    <w:rsid w:val="1F3F5AEF"/>
    <w:rsid w:val="20B816B5"/>
    <w:rsid w:val="20C52024"/>
    <w:rsid w:val="21044B9D"/>
    <w:rsid w:val="21450C91"/>
    <w:rsid w:val="216E3B1F"/>
    <w:rsid w:val="227C4964"/>
    <w:rsid w:val="232149CB"/>
    <w:rsid w:val="254278B2"/>
    <w:rsid w:val="25757946"/>
    <w:rsid w:val="25900E53"/>
    <w:rsid w:val="25E92311"/>
    <w:rsid w:val="264039FB"/>
    <w:rsid w:val="27076F72"/>
    <w:rsid w:val="27225F72"/>
    <w:rsid w:val="277C5BA2"/>
    <w:rsid w:val="28042D57"/>
    <w:rsid w:val="288F53F1"/>
    <w:rsid w:val="28FC1071"/>
    <w:rsid w:val="299146FF"/>
    <w:rsid w:val="29BB23E3"/>
    <w:rsid w:val="2BA12294"/>
    <w:rsid w:val="2BD13993"/>
    <w:rsid w:val="2C3E5B4D"/>
    <w:rsid w:val="2C6C53E2"/>
    <w:rsid w:val="2D7E3C87"/>
    <w:rsid w:val="2DA55FFE"/>
    <w:rsid w:val="2E7B51CF"/>
    <w:rsid w:val="2F531FA2"/>
    <w:rsid w:val="2F9D0AAC"/>
    <w:rsid w:val="30234671"/>
    <w:rsid w:val="3075311F"/>
    <w:rsid w:val="313F0BB3"/>
    <w:rsid w:val="31753A2D"/>
    <w:rsid w:val="325B21B4"/>
    <w:rsid w:val="328C6861"/>
    <w:rsid w:val="33641229"/>
    <w:rsid w:val="339577D0"/>
    <w:rsid w:val="33E16761"/>
    <w:rsid w:val="34574FF0"/>
    <w:rsid w:val="364113AE"/>
    <w:rsid w:val="36C82C47"/>
    <w:rsid w:val="372B531C"/>
    <w:rsid w:val="37451F91"/>
    <w:rsid w:val="374F686C"/>
    <w:rsid w:val="37BA66DD"/>
    <w:rsid w:val="37C01537"/>
    <w:rsid w:val="383B7831"/>
    <w:rsid w:val="3844628F"/>
    <w:rsid w:val="39296E78"/>
    <w:rsid w:val="39CE723C"/>
    <w:rsid w:val="3A0D7C30"/>
    <w:rsid w:val="3AA773FE"/>
    <w:rsid w:val="3AFB06C4"/>
    <w:rsid w:val="3D285477"/>
    <w:rsid w:val="3E327C16"/>
    <w:rsid w:val="3E966DA4"/>
    <w:rsid w:val="3ED77D2F"/>
    <w:rsid w:val="3EEB2146"/>
    <w:rsid w:val="40143927"/>
    <w:rsid w:val="402819DE"/>
    <w:rsid w:val="4057597D"/>
    <w:rsid w:val="410A0AAD"/>
    <w:rsid w:val="41742BE2"/>
    <w:rsid w:val="41C537DA"/>
    <w:rsid w:val="429E3216"/>
    <w:rsid w:val="42C6118B"/>
    <w:rsid w:val="43C31F9B"/>
    <w:rsid w:val="448E25A9"/>
    <w:rsid w:val="44970F9A"/>
    <w:rsid w:val="455703F4"/>
    <w:rsid w:val="46250CEB"/>
    <w:rsid w:val="476937DB"/>
    <w:rsid w:val="47D91D8D"/>
    <w:rsid w:val="488147DA"/>
    <w:rsid w:val="48D10CB7"/>
    <w:rsid w:val="493960B2"/>
    <w:rsid w:val="4A0D3F70"/>
    <w:rsid w:val="4A3D7EA2"/>
    <w:rsid w:val="4A3E237C"/>
    <w:rsid w:val="4AB746EB"/>
    <w:rsid w:val="4B4D0B03"/>
    <w:rsid w:val="4BA650B0"/>
    <w:rsid w:val="4D891815"/>
    <w:rsid w:val="4D8E7176"/>
    <w:rsid w:val="4F083992"/>
    <w:rsid w:val="4F37130D"/>
    <w:rsid w:val="50C8395B"/>
    <w:rsid w:val="52102E2E"/>
    <w:rsid w:val="52530863"/>
    <w:rsid w:val="52F21F55"/>
    <w:rsid w:val="531F70F4"/>
    <w:rsid w:val="537668DA"/>
    <w:rsid w:val="54091C4C"/>
    <w:rsid w:val="54ED50CA"/>
    <w:rsid w:val="553C243D"/>
    <w:rsid w:val="59EB6C90"/>
    <w:rsid w:val="59ED3476"/>
    <w:rsid w:val="5AA224B3"/>
    <w:rsid w:val="5B9B38F3"/>
    <w:rsid w:val="5C3E7830"/>
    <w:rsid w:val="5CAA0423"/>
    <w:rsid w:val="5CE24472"/>
    <w:rsid w:val="5F5156AC"/>
    <w:rsid w:val="5F97010C"/>
    <w:rsid w:val="5FA15FFE"/>
    <w:rsid w:val="61B52ACC"/>
    <w:rsid w:val="61D04CCF"/>
    <w:rsid w:val="63345F40"/>
    <w:rsid w:val="63D530FA"/>
    <w:rsid w:val="6400742D"/>
    <w:rsid w:val="64B96D77"/>
    <w:rsid w:val="64C17C5F"/>
    <w:rsid w:val="655A0F44"/>
    <w:rsid w:val="65F20792"/>
    <w:rsid w:val="664166AE"/>
    <w:rsid w:val="664F1741"/>
    <w:rsid w:val="6660243F"/>
    <w:rsid w:val="66AB0E8B"/>
    <w:rsid w:val="66B04FE3"/>
    <w:rsid w:val="66BA6940"/>
    <w:rsid w:val="67E4410B"/>
    <w:rsid w:val="688C64CE"/>
    <w:rsid w:val="6974517B"/>
    <w:rsid w:val="6A7D3A08"/>
    <w:rsid w:val="6AE07204"/>
    <w:rsid w:val="6B040620"/>
    <w:rsid w:val="6BA0669E"/>
    <w:rsid w:val="6C3E1996"/>
    <w:rsid w:val="6CE05ED1"/>
    <w:rsid w:val="6E0D1551"/>
    <w:rsid w:val="6E201C15"/>
    <w:rsid w:val="6E5042A8"/>
    <w:rsid w:val="6E96154E"/>
    <w:rsid w:val="70A22DB5"/>
    <w:rsid w:val="7118629C"/>
    <w:rsid w:val="71FF42B6"/>
    <w:rsid w:val="721708BC"/>
    <w:rsid w:val="7277650C"/>
    <w:rsid w:val="729624A5"/>
    <w:rsid w:val="73B644A9"/>
    <w:rsid w:val="74404DBF"/>
    <w:rsid w:val="75232716"/>
    <w:rsid w:val="752779FF"/>
    <w:rsid w:val="78340796"/>
    <w:rsid w:val="7B6A53AF"/>
    <w:rsid w:val="7C1D7466"/>
    <w:rsid w:val="7C782BF4"/>
    <w:rsid w:val="7DDD09A5"/>
    <w:rsid w:val="7EAF501B"/>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annotation text"/>
    <w:basedOn w:val="1"/>
    <w:link w:val="20"/>
    <w:qFormat/>
    <w:uiPriority w:val="0"/>
    <w:pPr>
      <w:jc w:val="left"/>
    </w:pPr>
    <w:rPr>
      <w:sz w:val="18"/>
      <w:szCs w:val="20"/>
    </w:rPr>
  </w:style>
  <w:style w:type="paragraph" w:styleId="5">
    <w:name w:val="Body Text"/>
    <w:basedOn w:val="1"/>
    <w:link w:val="19"/>
    <w:qFormat/>
    <w:uiPriority w:val="0"/>
    <w:rPr>
      <w:rFonts w:ascii="Times New Roman"/>
    </w:rPr>
  </w:style>
  <w:style w:type="paragraph" w:styleId="6">
    <w:name w:val="Body Text Indent"/>
    <w:basedOn w:val="1"/>
    <w:link w:val="18"/>
    <w:qFormat/>
    <w:uiPriority w:val="0"/>
    <w:pPr>
      <w:spacing w:after="120"/>
      <w:ind w:left="420" w:leftChars="200"/>
    </w:pPr>
    <w:rPr>
      <w:rFonts w:ascii="Calibri" w:hAnsi="Calibri" w:eastAsia="宋体" w:cs="Times New Roman"/>
      <w:lang w:val="zh-CN"/>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next w:val="5"/>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5"/>
    <w:link w:val="21"/>
    <w:unhideWhenUsed/>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8"/>
    <w:qFormat/>
    <w:uiPriority w:val="0"/>
    <w:rPr>
      <w:rFonts w:asciiTheme="minorHAnsi" w:hAnsiTheme="minorHAnsi" w:eastAsiaTheme="minorEastAsia" w:cstheme="minorBidi"/>
      <w:kern w:val="2"/>
      <w:sz w:val="18"/>
      <w:szCs w:val="18"/>
    </w:rPr>
  </w:style>
  <w:style w:type="character" w:customStyle="1" w:styleId="17">
    <w:name w:val="页脚 字符"/>
    <w:basedOn w:val="13"/>
    <w:link w:val="7"/>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6"/>
    <w:qFormat/>
    <w:uiPriority w:val="0"/>
    <w:rPr>
      <w:rFonts w:ascii="Calibri" w:hAnsi="Calibri"/>
      <w:kern w:val="2"/>
      <w:sz w:val="21"/>
      <w:szCs w:val="24"/>
      <w:lang w:val="zh-CN"/>
    </w:rPr>
  </w:style>
  <w:style w:type="character" w:customStyle="1" w:styleId="19">
    <w:name w:val="正文文本 字符"/>
    <w:basedOn w:val="13"/>
    <w:link w:val="5"/>
    <w:qFormat/>
    <w:uiPriority w:val="99"/>
    <w:rPr>
      <w:rFonts w:hAnsiTheme="minorHAnsi" w:eastAsiaTheme="minorEastAsia" w:cstheme="minorBidi"/>
      <w:kern w:val="2"/>
      <w:sz w:val="21"/>
      <w:szCs w:val="24"/>
    </w:rPr>
  </w:style>
  <w:style w:type="character" w:customStyle="1" w:styleId="20">
    <w:name w:val="批注文字 字符"/>
    <w:link w:val="4"/>
    <w:qFormat/>
    <w:uiPriority w:val="0"/>
    <w:rPr>
      <w:rFonts w:asciiTheme="minorHAnsi" w:hAnsiTheme="minorHAnsi" w:eastAsiaTheme="minorEastAsia" w:cstheme="minorBidi"/>
      <w:kern w:val="2"/>
      <w:sz w:val="18"/>
    </w:rPr>
  </w:style>
  <w:style w:type="character" w:customStyle="1" w:styleId="21">
    <w:name w:val="正文首行缩进 字符"/>
    <w:basedOn w:val="19"/>
    <w:link w:val="10"/>
    <w:qFormat/>
    <w:uiPriority w:val="99"/>
    <w:rPr>
      <w:rFonts w:hAnsiTheme="minorHAnsi" w:eastAsiaTheme="minorEastAsia" w:cstheme="minorBidi"/>
      <w:kern w:val="2"/>
      <w:sz w:val="21"/>
      <w:szCs w:val="24"/>
    </w:rPr>
  </w:style>
  <w:style w:type="paragraph" w:customStyle="1" w:styleId="22">
    <w:name w:val="p15"/>
    <w:basedOn w:val="1"/>
    <w:qFormat/>
    <w:uiPriority w:val="0"/>
    <w:pPr>
      <w:widowControl/>
    </w:pPr>
    <w:rPr>
      <w:rFonts w:ascii="Calibri" w:cs="宋体"/>
      <w:szCs w:val="21"/>
    </w:rPr>
  </w:style>
  <w:style w:type="character" w:customStyle="1" w:styleId="23">
    <w:name w:val="font11"/>
    <w:basedOn w:val="13"/>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3"/>
    <w:qFormat/>
    <w:uiPriority w:val="0"/>
    <w:rPr>
      <w:rFonts w:hint="eastAsia" w:ascii="微软雅黑" w:hAnsi="微软雅黑" w:eastAsia="微软雅黑" w:cs="微软雅黑"/>
      <w:color w:val="000000"/>
      <w:sz w:val="21"/>
      <w:szCs w:val="21"/>
      <w:u w:val="none"/>
    </w:rPr>
  </w:style>
  <w:style w:type="character" w:customStyle="1" w:styleId="25">
    <w:name w:val="font31"/>
    <w:basedOn w:val="13"/>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9392</Words>
  <Characters>10027</Characters>
  <Lines>56</Lines>
  <Paragraphs>15</Paragraphs>
  <TotalTime>8</TotalTime>
  <ScaleCrop>false</ScaleCrop>
  <LinksUpToDate>false</LinksUpToDate>
  <CharactersWithSpaces>10232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隆道-01</dc:creator>
  <cp:lastModifiedBy>起点</cp:lastModifiedBy>
  <cp:lastPrinted>2023-11-17T07:23:00Z</cp:lastPrinted>
  <dcterms:modified xsi:type="dcterms:W3CDTF">2023-12-01T03:20:31Z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294841F4750C48B791ADD0AE0CFE3364_13</vt:lpwstr>
  </property>
</Properties>
</file>